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8681" w14:textId="6BA385C6" w:rsidR="00445352" w:rsidRDefault="00445352" w:rsidP="00282D6A">
      <w:pPr>
        <w:spacing w:after="120"/>
        <w:jc w:val="center"/>
        <w:rPr>
          <w:rFonts w:ascii="Arial" w:eastAsia="Calibri" w:hAnsi="Arial" w:cs="Arial"/>
          <w:sz w:val="36"/>
          <w:szCs w:val="36"/>
        </w:rPr>
      </w:pPr>
    </w:p>
    <w:p w14:paraId="7B4FE17B" w14:textId="77777777" w:rsidR="00EF0D96" w:rsidRDefault="00EF0D96"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396EF0E4" w14:textId="575B6E68" w:rsidR="00C85FA8" w:rsidRPr="006173DB" w:rsidRDefault="00240E98" w:rsidP="007828EC">
      <w:pPr>
        <w:spacing w:after="120"/>
        <w:jc w:val="center"/>
        <w:rPr>
          <w:rFonts w:ascii="Arial" w:eastAsia="Calibri" w:hAnsi="Arial" w:cs="Arial"/>
          <w:sz w:val="36"/>
          <w:szCs w:val="36"/>
        </w:rPr>
      </w:pPr>
      <w:r w:rsidRPr="006173DB">
        <w:rPr>
          <w:rFonts w:ascii="Arial" w:eastAsia="Calibri" w:hAnsi="Arial" w:cs="Arial"/>
          <w:sz w:val="36"/>
          <w:szCs w:val="36"/>
        </w:rPr>
        <w:t xml:space="preserve"> </w:t>
      </w:r>
      <w:r w:rsidR="007828EC">
        <w:rPr>
          <w:rFonts w:ascii="Arial" w:eastAsia="Calibri" w:hAnsi="Arial" w:cs="Arial"/>
          <w:b/>
          <w:sz w:val="36"/>
          <w:szCs w:val="36"/>
        </w:rPr>
        <w:t xml:space="preserve">Growth Hub Grant </w:t>
      </w:r>
      <w:r w:rsidR="00DA194D">
        <w:rPr>
          <w:rFonts w:ascii="Arial" w:eastAsia="Calibri" w:hAnsi="Arial" w:cs="Arial"/>
          <w:b/>
          <w:sz w:val="36"/>
          <w:szCs w:val="36"/>
        </w:rPr>
        <w:t xml:space="preserve">Scheme </w:t>
      </w:r>
      <w:r w:rsidR="007828EC">
        <w:rPr>
          <w:rFonts w:ascii="Arial" w:eastAsia="Calibri" w:hAnsi="Arial" w:cs="Arial"/>
          <w:b/>
          <w:sz w:val="36"/>
          <w:szCs w:val="36"/>
        </w:rPr>
        <w:t xml:space="preserve">Consultancy Support </w:t>
      </w:r>
    </w:p>
    <w:p w14:paraId="701C23E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1603D559" w14:textId="29AA0A9B" w:rsidR="00577BFC" w:rsidRPr="001956E5" w:rsidRDefault="00DA194D" w:rsidP="581B7463">
      <w:pPr>
        <w:spacing w:after="120"/>
        <w:jc w:val="center"/>
        <w:rPr>
          <w:rFonts w:ascii="Arial" w:eastAsia="Calibri" w:hAnsi="Arial" w:cs="Arial"/>
          <w:b/>
          <w:bCs/>
          <w:sz w:val="36"/>
          <w:szCs w:val="36"/>
        </w:rPr>
      </w:pPr>
      <w:r w:rsidRPr="581B7463">
        <w:rPr>
          <w:rFonts w:ascii="Arial" w:eastAsia="Calibri" w:hAnsi="Arial" w:cs="Arial"/>
          <w:sz w:val="36"/>
          <w:szCs w:val="36"/>
        </w:rPr>
        <w:t>5pm on Monday 4 April 2022</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2FEFC5F" w:rsidR="00D8646A" w:rsidRDefault="00D8646A" w:rsidP="00282D6A">
            <w:pPr>
              <w:spacing w:after="120"/>
              <w:jc w:val="both"/>
              <w:rPr>
                <w:rFonts w:ascii="Arial" w:hAnsi="Arial" w:cs="Arial"/>
              </w:rPr>
            </w:pPr>
            <w:r>
              <w:rPr>
                <w:rFonts w:ascii="Arial" w:hAnsi="Arial" w:cs="Arial"/>
              </w:rPr>
              <w:t xml:space="preserve">means Oxfordshire Local </w:t>
            </w:r>
            <w:r w:rsidR="005A2B07">
              <w:rPr>
                <w:rFonts w:ascii="Arial" w:hAnsi="Arial" w:cs="Arial"/>
              </w:rPr>
              <w:t xml:space="preserve">Enterprise </w:t>
            </w:r>
            <w:r>
              <w:rPr>
                <w:rFonts w:ascii="Arial" w:hAnsi="Arial" w:cs="Arial"/>
              </w:rPr>
              <w:t>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0B0CFF10"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074A9B">
              <w:rPr>
                <w:rFonts w:ascii="Arial" w:hAnsi="Arial" w:cs="Arial"/>
              </w:rPr>
              <w:t>Growth Hub Manager</w:t>
            </w:r>
            <w:r>
              <w:rPr>
                <w:rFonts w:ascii="Arial" w:hAnsi="Arial" w:cs="Arial"/>
              </w:rPr>
              <w:t xml:space="preserve">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32936223" w:rsidR="00C85FA8" w:rsidRDefault="00C85FA8" w:rsidP="00282D6A">
            <w:pPr>
              <w:spacing w:after="120"/>
              <w:jc w:val="both"/>
              <w:rPr>
                <w:rFonts w:ascii="Arial" w:hAnsi="Arial" w:cs="Arial"/>
              </w:rPr>
            </w:pPr>
            <w:r>
              <w:rPr>
                <w:rFonts w:ascii="Arial" w:hAnsi="Arial" w:cs="Arial"/>
              </w:rPr>
              <w:t xml:space="preserve">means this document and all its appendices which </w:t>
            </w:r>
            <w:r w:rsidR="005A2B07">
              <w:rPr>
                <w:rFonts w:ascii="Arial" w:hAnsi="Arial" w:cs="Arial"/>
              </w:rPr>
              <w:t>are available</w:t>
            </w:r>
            <w:r>
              <w:rPr>
                <w:rFonts w:ascii="Arial" w:hAnsi="Arial" w:cs="Arial"/>
              </w:rPr>
              <w:t xml:space="preserve">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1B70EFDC" w14:textId="166D0049" w:rsidR="00C85FA8" w:rsidRDefault="00C85FA8" w:rsidP="581B7463">
      <w:pPr>
        <w:ind w:left="540" w:hanging="540"/>
        <w:jc w:val="both"/>
        <w:rPr>
          <w:rFonts w:ascii="Arial" w:hAnsi="Arial" w:cs="Arial"/>
          <w:lang w:val="en-US"/>
        </w:rPr>
      </w:pPr>
      <w:r w:rsidRPr="581B7463">
        <w:rPr>
          <w:rFonts w:ascii="Arial" w:hAnsi="Arial" w:cs="Arial"/>
        </w:rPr>
        <w:t xml:space="preserve">2.1   </w:t>
      </w:r>
      <w:r>
        <w:tab/>
      </w:r>
      <w:r w:rsidR="00D8646A" w:rsidRPr="581B7463">
        <w:rPr>
          <w:rFonts w:ascii="Arial" w:hAnsi="Arial" w:cs="Arial"/>
        </w:rPr>
        <w:t>Oxfordshire Local Enterprise Partnership (OxLEP)</w:t>
      </w:r>
      <w:r w:rsidR="00BE1FF9" w:rsidRPr="581B7463">
        <w:rPr>
          <w:rFonts w:ascii="Arial" w:hAnsi="Arial" w:cs="Arial"/>
        </w:rPr>
        <w:t xml:space="preserve"> requires a supplier to deliver </w:t>
      </w:r>
      <w:r w:rsidR="00074A9B" w:rsidRPr="581B7463">
        <w:rPr>
          <w:rFonts w:ascii="Arial" w:hAnsi="Arial" w:cs="Arial"/>
          <w:lang w:val="en-US"/>
        </w:rPr>
        <w:t>consultancy support to design</w:t>
      </w:r>
      <w:r w:rsidR="008F6617" w:rsidRPr="581B7463">
        <w:rPr>
          <w:rFonts w:ascii="Arial" w:hAnsi="Arial" w:cs="Arial"/>
          <w:lang w:val="en-US"/>
        </w:rPr>
        <w:t>/</w:t>
      </w:r>
      <w:r w:rsidR="00074A9B" w:rsidRPr="581B7463">
        <w:rPr>
          <w:rFonts w:ascii="Arial" w:hAnsi="Arial" w:cs="Arial"/>
          <w:lang w:val="en-US"/>
        </w:rPr>
        <w:t xml:space="preserve">deliver </w:t>
      </w:r>
      <w:r w:rsidR="007828EC" w:rsidRPr="581B7463">
        <w:rPr>
          <w:rFonts w:ascii="Arial" w:hAnsi="Arial" w:cs="Arial"/>
          <w:lang w:val="en-US"/>
        </w:rPr>
        <w:t xml:space="preserve">a series of </w:t>
      </w:r>
      <w:r w:rsidR="00074A9B" w:rsidRPr="581B7463">
        <w:rPr>
          <w:rFonts w:ascii="Arial" w:hAnsi="Arial" w:cs="Arial"/>
          <w:lang w:val="en-US"/>
        </w:rPr>
        <w:t>grant scheme</w:t>
      </w:r>
      <w:r w:rsidR="007828EC" w:rsidRPr="581B7463">
        <w:rPr>
          <w:rFonts w:ascii="Arial" w:hAnsi="Arial" w:cs="Arial"/>
          <w:lang w:val="en-US"/>
        </w:rPr>
        <w:t>s</w:t>
      </w:r>
      <w:r w:rsidR="00D8646A" w:rsidRPr="581B7463">
        <w:rPr>
          <w:rFonts w:ascii="Arial" w:hAnsi="Arial" w:cs="Arial"/>
        </w:rPr>
        <w:t>.</w:t>
      </w:r>
      <w:r w:rsidR="00BE1FF9" w:rsidRPr="581B7463">
        <w:rPr>
          <w:rFonts w:ascii="Arial" w:hAnsi="Arial" w:cs="Arial"/>
        </w:rPr>
        <w:t xml:space="preserve"> </w:t>
      </w:r>
      <w:r w:rsidR="002A3F4D" w:rsidRPr="581B7463">
        <w:rPr>
          <w:rFonts w:ascii="Arial" w:hAnsi="Arial" w:cs="Arial"/>
        </w:rPr>
        <w:t xml:space="preserve">The initial contract value is up to £80,000 for a period of 18 months.  However, OxLEP reserve the right to increase the contract value and term may be increased should more funding become available. </w:t>
      </w:r>
      <w:r w:rsidR="008F6617" w:rsidRPr="581B7463">
        <w:rPr>
          <w:rFonts w:ascii="Arial" w:hAnsi="Arial" w:cs="Arial"/>
        </w:rPr>
        <w:t xml:space="preserve">All </w:t>
      </w:r>
      <w:r w:rsidR="00986678" w:rsidRPr="581B7463">
        <w:rPr>
          <w:rFonts w:ascii="Arial" w:hAnsi="Arial" w:cs="Arial"/>
        </w:rPr>
        <w:t>grant schemes</w:t>
      </w:r>
      <w:r w:rsidR="007828EC" w:rsidRPr="581B7463">
        <w:rPr>
          <w:rFonts w:ascii="Arial" w:hAnsi="Arial" w:cs="Arial"/>
        </w:rPr>
        <w:t xml:space="preserve"> are dependant of funding</w:t>
      </w:r>
      <w:r w:rsidR="008F6617" w:rsidRPr="581B7463">
        <w:rPr>
          <w:rFonts w:ascii="Arial" w:hAnsi="Arial" w:cs="Arial"/>
        </w:rPr>
        <w:t xml:space="preserve"> which is yet to be confirmed however the two grant schemes which have been confirmed are:</w:t>
      </w:r>
    </w:p>
    <w:p w14:paraId="074C1CD6" w14:textId="548A187D" w:rsidR="581B7463" w:rsidRDefault="581B7463" w:rsidP="581B7463">
      <w:pPr>
        <w:ind w:left="540" w:hanging="540"/>
        <w:jc w:val="both"/>
        <w:rPr>
          <w:rFonts w:ascii="Arial" w:hAnsi="Arial" w:cs="Arial"/>
        </w:rPr>
      </w:pPr>
    </w:p>
    <w:tbl>
      <w:tblPr>
        <w:tblStyle w:val="TableGrid"/>
        <w:tblW w:w="0" w:type="auto"/>
        <w:tblInd w:w="540" w:type="dxa"/>
        <w:tblLayout w:type="fixed"/>
        <w:tblLook w:val="06A0" w:firstRow="1" w:lastRow="0" w:firstColumn="1" w:lastColumn="0" w:noHBand="1" w:noVBand="1"/>
      </w:tblPr>
      <w:tblGrid>
        <w:gridCol w:w="6810"/>
        <w:gridCol w:w="1710"/>
      </w:tblGrid>
      <w:tr w:rsidR="2A2FBB50" w14:paraId="7964137C" w14:textId="77777777" w:rsidTr="581B7463">
        <w:tc>
          <w:tcPr>
            <w:tcW w:w="6810" w:type="dxa"/>
          </w:tcPr>
          <w:p w14:paraId="636F8607" w14:textId="111AA439" w:rsidR="005F7ED0" w:rsidRDefault="005F7ED0" w:rsidP="2A2FBB50">
            <w:pPr>
              <w:pStyle w:val="Default"/>
              <w:rPr>
                <w:color w:val="auto"/>
              </w:rPr>
            </w:pPr>
            <w:r w:rsidRPr="2A2FBB50">
              <w:rPr>
                <w:color w:val="auto"/>
              </w:rPr>
              <w:t>Cherwell Business Adaption Fund (CBAF)</w:t>
            </w:r>
            <w:r w:rsidR="00EF0D96">
              <w:rPr>
                <w:color w:val="auto"/>
              </w:rPr>
              <w:t xml:space="preserve"> – </w:t>
            </w:r>
            <w:r w:rsidR="00EF0D96" w:rsidRPr="00EF0D96">
              <w:rPr>
                <w:b/>
                <w:bCs/>
                <w:color w:val="auto"/>
              </w:rPr>
              <w:t>SEE DRAFT GRANT SCHEME GUIDANCE</w:t>
            </w:r>
          </w:p>
        </w:tc>
        <w:tc>
          <w:tcPr>
            <w:tcW w:w="1710" w:type="dxa"/>
          </w:tcPr>
          <w:p w14:paraId="32B9CC15" w14:textId="04815B37" w:rsidR="2A2FBB50" w:rsidRDefault="2A2FBB50" w:rsidP="2A2FBB50">
            <w:pPr>
              <w:rPr>
                <w:rFonts w:ascii="Arial" w:hAnsi="Arial" w:cs="Arial"/>
              </w:rPr>
            </w:pPr>
            <w:r w:rsidRPr="2A2FBB50">
              <w:rPr>
                <w:rFonts w:ascii="Arial" w:hAnsi="Arial" w:cs="Arial"/>
              </w:rPr>
              <w:t>£500k</w:t>
            </w:r>
          </w:p>
        </w:tc>
      </w:tr>
      <w:tr w:rsidR="2A2FBB50" w14:paraId="198470C9" w14:textId="77777777" w:rsidTr="581B7463">
        <w:tc>
          <w:tcPr>
            <w:tcW w:w="6810" w:type="dxa"/>
          </w:tcPr>
          <w:p w14:paraId="6A35E59F" w14:textId="77777777" w:rsidR="00EF0D96" w:rsidRDefault="00321A47" w:rsidP="2A2FBB50">
            <w:pPr>
              <w:widowControl w:val="0"/>
              <w:rPr>
                <w:rFonts w:ascii="Arial" w:hAnsi="Arial" w:cs="Arial"/>
              </w:rPr>
            </w:pPr>
            <w:r w:rsidRPr="2A2FBB50">
              <w:rPr>
                <w:rFonts w:ascii="Arial" w:hAnsi="Arial" w:cs="Arial"/>
              </w:rPr>
              <w:t>Visitor Economy Renaissance Programme Innovation Fund (VERPIF) (value to be confirmed)</w:t>
            </w:r>
            <w:r w:rsidR="00EF0D96">
              <w:rPr>
                <w:rFonts w:ascii="Arial" w:hAnsi="Arial" w:cs="Arial"/>
              </w:rPr>
              <w:t xml:space="preserve"> </w:t>
            </w:r>
          </w:p>
          <w:p w14:paraId="260B9876" w14:textId="12DFF666" w:rsidR="00321A47" w:rsidRDefault="00EF0D96" w:rsidP="2A2FBB50">
            <w:pPr>
              <w:widowControl w:val="0"/>
              <w:rPr>
                <w:rFonts w:ascii="Arial" w:hAnsi="Arial" w:cs="Arial"/>
                <w:b/>
                <w:bCs/>
              </w:rPr>
            </w:pPr>
            <w:r w:rsidRPr="00EF0D96">
              <w:rPr>
                <w:rFonts w:ascii="Arial" w:hAnsi="Arial" w:cs="Arial"/>
                <w:b/>
                <w:bCs/>
              </w:rPr>
              <w:t>S</w:t>
            </w:r>
            <w:r>
              <w:rPr>
                <w:rFonts w:ascii="Arial" w:hAnsi="Arial" w:cs="Arial"/>
                <w:b/>
                <w:bCs/>
              </w:rPr>
              <w:t>EE</w:t>
            </w:r>
            <w:r w:rsidRPr="00EF0D96">
              <w:rPr>
                <w:rFonts w:ascii="Arial" w:hAnsi="Arial" w:cs="Arial"/>
                <w:b/>
                <w:bCs/>
              </w:rPr>
              <w:t xml:space="preserve"> VERP I</w:t>
            </w:r>
            <w:r>
              <w:rPr>
                <w:rFonts w:ascii="Arial" w:hAnsi="Arial" w:cs="Arial"/>
                <w:b/>
                <w:bCs/>
              </w:rPr>
              <w:t>NNOVATION</w:t>
            </w:r>
            <w:r w:rsidRPr="00EF0D96">
              <w:rPr>
                <w:rFonts w:ascii="Arial" w:hAnsi="Arial" w:cs="Arial"/>
                <w:b/>
                <w:bCs/>
              </w:rPr>
              <w:t xml:space="preserve"> DRAFT DOCUMENT</w:t>
            </w:r>
          </w:p>
        </w:tc>
        <w:tc>
          <w:tcPr>
            <w:tcW w:w="1710" w:type="dxa"/>
          </w:tcPr>
          <w:p w14:paraId="469FCD40" w14:textId="6782B3F5" w:rsidR="2A2FBB50" w:rsidRDefault="2A2FBB50" w:rsidP="2A2FBB50">
            <w:pPr>
              <w:rPr>
                <w:rFonts w:ascii="Arial" w:hAnsi="Arial" w:cs="Arial"/>
              </w:rPr>
            </w:pPr>
            <w:r w:rsidRPr="581B7463">
              <w:rPr>
                <w:rFonts w:ascii="Arial" w:hAnsi="Arial" w:cs="Arial"/>
              </w:rPr>
              <w:t xml:space="preserve">£500k </w:t>
            </w:r>
          </w:p>
        </w:tc>
      </w:tr>
    </w:tbl>
    <w:p w14:paraId="0702B46E" w14:textId="77777777" w:rsidR="00F22850" w:rsidRDefault="00F22850" w:rsidP="35441EC0">
      <w:pPr>
        <w:spacing w:after="120"/>
        <w:ind w:left="540" w:hanging="540"/>
        <w:jc w:val="both"/>
        <w:rPr>
          <w:rFonts w:ascii="Arial" w:hAnsi="Arial" w:cs="Arial"/>
          <w:lang w:val="en-US"/>
        </w:rPr>
      </w:pPr>
    </w:p>
    <w:p w14:paraId="02363E12" w14:textId="512EAF2A"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922207" w:rsidRPr="35441EC0">
        <w:rPr>
          <w:rFonts w:ascii="Arial" w:hAnsi="Arial" w:cs="Arial"/>
          <w:lang w:val="en-US"/>
        </w:rPr>
        <w:t>Consultancy</w:t>
      </w:r>
      <w:r w:rsidRPr="35441EC0">
        <w:rPr>
          <w:rFonts w:ascii="Arial" w:hAnsi="Arial" w:cs="Arial"/>
          <w:lang w:val="en-US"/>
        </w:rPr>
        <w:t xml:space="preserve"> described at Appendix 1 Specification </w:t>
      </w:r>
      <w:r w:rsidR="00922207" w:rsidRPr="35441EC0">
        <w:rPr>
          <w:rFonts w:ascii="Arial" w:hAnsi="Arial" w:cs="Arial"/>
          <w:lang w:val="en-US"/>
        </w:rPr>
        <w:t>and 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1503173" w14:textId="77777777" w:rsidR="00BF0807" w:rsidRDefault="00BF0807" w:rsidP="00BF0807">
      <w:pPr>
        <w:spacing w:after="120"/>
        <w:jc w:val="both"/>
        <w:rPr>
          <w:rFonts w:ascii="Arial" w:hAnsi="Arial" w:cs="Arial"/>
          <w:b/>
        </w:rPr>
      </w:pPr>
      <w:bookmarkStart w:id="0" w:name="_Hlk7678755"/>
    </w:p>
    <w:p w14:paraId="62FECFEC" w14:textId="6BE7780F" w:rsidR="00C85FA8" w:rsidRDefault="00BF0807" w:rsidP="00BF0807">
      <w:pPr>
        <w:numPr>
          <w:ilvl w:val="0"/>
          <w:numId w:val="2"/>
        </w:numPr>
        <w:tabs>
          <w:tab w:val="clear" w:pos="900"/>
          <w:tab w:val="num" w:pos="567"/>
        </w:tabs>
        <w:spacing w:after="120"/>
        <w:ind w:left="567" w:hanging="567"/>
        <w:jc w:val="both"/>
        <w:rPr>
          <w:rFonts w:ascii="Arial" w:hAnsi="Arial" w:cs="Arial"/>
        </w:rPr>
      </w:pPr>
      <w:r w:rsidRPr="581B7463">
        <w:rPr>
          <w:rFonts w:ascii="Arial" w:hAnsi="Arial" w:cs="Arial"/>
        </w:rPr>
        <w:t xml:space="preserve">Please e-mail any question(s) regarding this document and/or the RFQ process to </w:t>
      </w:r>
      <w:r w:rsidR="005A2B07" w:rsidRPr="581B7463">
        <w:rPr>
          <w:rFonts w:ascii="Arial" w:hAnsi="Arial" w:cs="Arial"/>
        </w:rPr>
        <w:t>tracy.james@oxfordshirelep.com</w:t>
      </w:r>
      <w:r w:rsidR="00D42B2A" w:rsidRPr="581B7463">
        <w:rPr>
          <w:rFonts w:ascii="Arial" w:hAnsi="Arial" w:cs="Arial"/>
        </w:rPr>
        <w:t>.</w:t>
      </w:r>
      <w:r w:rsidRPr="581B7463">
        <w:rPr>
          <w:rFonts w:ascii="Arial" w:hAnsi="Arial" w:cs="Arial"/>
        </w:rPr>
        <w:t xml:space="preserve">  Questions and answers will be added to the OxLEP website. All questions must be received by midday on</w:t>
      </w:r>
      <w:r w:rsidR="007828EC" w:rsidRPr="581B7463">
        <w:rPr>
          <w:rFonts w:ascii="Arial" w:hAnsi="Arial" w:cs="Arial"/>
        </w:rPr>
        <w:t xml:space="preserve"> 2</w:t>
      </w:r>
      <w:r w:rsidR="00F96725">
        <w:rPr>
          <w:rFonts w:ascii="Arial" w:hAnsi="Arial" w:cs="Arial"/>
        </w:rPr>
        <w:t>8</w:t>
      </w:r>
      <w:r w:rsidR="007828EC" w:rsidRPr="581B7463">
        <w:rPr>
          <w:rFonts w:ascii="Arial" w:hAnsi="Arial" w:cs="Arial"/>
        </w:rPr>
        <w:t xml:space="preserve">/3/2022. </w:t>
      </w:r>
      <w:r w:rsidRPr="581B7463">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5E0BDC3E"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 xml:space="preserve">Where a question is not relevant to your organisation, you should respond </w:t>
      </w:r>
      <w:r w:rsidR="005A2B07">
        <w:rPr>
          <w:rFonts w:ascii="Arial" w:hAnsi="Arial" w:cs="Arial"/>
        </w:rPr>
        <w:t xml:space="preserve">“N/A” or </w:t>
      </w:r>
      <w:r w:rsidRPr="27E6C1D6">
        <w:rPr>
          <w:rFonts w:ascii="Arial" w:hAnsi="Arial" w:cs="Arial"/>
        </w:rPr>
        <w:t>“Not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080D263F"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do not supply general marketing, promotional or similar material in response to a question, unless such material is specifically requested</w:t>
      </w:r>
      <w:r w:rsidR="005A2B07">
        <w:rPr>
          <w:rFonts w:ascii="Arial" w:hAnsi="Arial" w:cs="Arial"/>
        </w:rPr>
        <w:t>,</w:t>
      </w:r>
      <w:r w:rsidRPr="27E6C1D6">
        <w:rPr>
          <w:rFonts w:ascii="Arial" w:hAnsi="Arial" w:cs="Arial"/>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Where this RFQ refers to UK legislation, qualifications, </w:t>
      </w:r>
      <w:proofErr w:type="gramStart"/>
      <w:r w:rsidRPr="27E6C1D6">
        <w:rPr>
          <w:rFonts w:ascii="Arial" w:hAnsi="Arial" w:cs="Arial"/>
        </w:rPr>
        <w:t>codes</w:t>
      </w:r>
      <w:proofErr w:type="gramEnd"/>
      <w:r w:rsidRPr="27E6C1D6">
        <w:rPr>
          <w:rFonts w:ascii="Arial" w:hAnsi="Arial" w:cs="Arial"/>
        </w:rPr>
        <w:t xml:space="preserve">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B80EBB1"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w:t>
      </w:r>
      <w:proofErr w:type="gramStart"/>
      <w:r w:rsidRPr="27E6C1D6">
        <w:rPr>
          <w:rFonts w:ascii="Arial" w:hAnsi="Arial" w:cs="Arial"/>
        </w:rPr>
        <w:t>e.g.</w:t>
      </w:r>
      <w:proofErr w:type="gramEnd"/>
      <w:r w:rsidRPr="27E6C1D6">
        <w:rPr>
          <w:rFonts w:ascii="Arial" w:hAnsi="Arial" w:cs="Arial"/>
        </w:rPr>
        <w:t xml:space="preserve"> sister organisation, subsidiary</w:t>
      </w:r>
      <w:r w:rsidR="005A2B07">
        <w:rPr>
          <w:rFonts w:ascii="Arial" w:hAnsi="Arial" w:cs="Arial"/>
        </w:rPr>
        <w:t>,</w:t>
      </w:r>
      <w:r w:rsidRPr="27E6C1D6">
        <w:rPr>
          <w:rFonts w:ascii="Arial" w:hAnsi="Arial" w:cs="Arial"/>
        </w:rPr>
        <w:t xml:space="preserve"> etc.), the Bid should be completed on behalf of your organisation only and not on behalf of the group as a whole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005F8D09" w:rsidR="009A6772" w:rsidRPr="009A6772" w:rsidRDefault="27E6C1D6" w:rsidP="27E6C1D6">
      <w:pPr>
        <w:numPr>
          <w:ilvl w:val="0"/>
          <w:numId w:val="2"/>
        </w:numPr>
        <w:tabs>
          <w:tab w:val="num" w:pos="567"/>
        </w:tabs>
        <w:ind w:left="567" w:hanging="567"/>
        <w:jc w:val="both"/>
        <w:rPr>
          <w:rFonts w:ascii="Arial" w:hAnsi="Arial" w:cs="Arial"/>
        </w:rPr>
      </w:pPr>
      <w:r w:rsidRPr="581B7463">
        <w:rPr>
          <w:rFonts w:ascii="Arial" w:hAnsi="Arial" w:cs="Arial"/>
        </w:rPr>
        <w:t xml:space="preserve">Please return an electronic copy of your Bid including any supporting material by e-mail to: </w:t>
      </w:r>
    </w:p>
    <w:p w14:paraId="3CC12FE1" w14:textId="4C05236E" w:rsidR="005A2B07" w:rsidRDefault="005A2B07" w:rsidP="27E6C1D6">
      <w:pPr>
        <w:spacing w:after="120"/>
        <w:ind w:left="567"/>
        <w:jc w:val="both"/>
        <w:rPr>
          <w:rFonts w:ascii="Arial" w:hAnsi="Arial" w:cs="Arial"/>
        </w:rPr>
      </w:pPr>
      <w:bookmarkStart w:id="2" w:name="_Hlk7679250"/>
      <w:r w:rsidRPr="581B7463">
        <w:rPr>
          <w:rFonts w:ascii="Arial" w:hAnsi="Arial" w:cs="Arial"/>
        </w:rPr>
        <w:t xml:space="preserve">tracy.james@oxfordshirelep.com </w:t>
      </w:r>
      <w:bookmarkEnd w:id="2"/>
      <w:r w:rsidR="008F6617" w:rsidRPr="581B7463">
        <w:rPr>
          <w:rFonts w:ascii="Arial" w:hAnsi="Arial" w:cs="Arial"/>
        </w:rPr>
        <w:t>and helen.brind@oxfordshirelep.com</w:t>
      </w:r>
    </w:p>
    <w:bookmarkEnd w:id="1"/>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67326376"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31E85B4"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4FC0A15" w14:textId="77777777" w:rsidR="003F7A09" w:rsidRDefault="003F7A09" w:rsidP="00282D6A">
      <w:pPr>
        <w:spacing w:after="120"/>
        <w:ind w:left="567"/>
        <w:jc w:val="both"/>
        <w:rPr>
          <w:rFonts w:ascii="Arial" w:hAnsi="Arial" w:cs="Arial"/>
        </w:rPr>
      </w:pPr>
    </w:p>
    <w:p w14:paraId="241B8A3E" w14:textId="77777777"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4F93325B" w14:textId="77777777"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5CFFB1FC" w14:textId="0B2029D1"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xml:space="preserve">. </w:t>
      </w:r>
      <w:r w:rsidR="005A2B07">
        <w:rPr>
          <w:rFonts w:ascii="Arial" w:hAnsi="Arial" w:cs="Arial"/>
        </w:rPr>
        <w:t>N.B. No specific f</w:t>
      </w:r>
      <w:r w:rsidR="004078C3" w:rsidRPr="004A0203">
        <w:rPr>
          <w:rFonts w:ascii="Arial" w:hAnsi="Arial" w:cs="Arial"/>
        </w:rPr>
        <w:t xml:space="preserve">inancial standing </w:t>
      </w:r>
      <w:r w:rsidR="005A2B07">
        <w:rPr>
          <w:rFonts w:ascii="Arial" w:hAnsi="Arial" w:cs="Arial"/>
        </w:rPr>
        <w:t>requirement is in place for this RFQ</w:t>
      </w:r>
      <w:r w:rsidR="007F2886">
        <w:rPr>
          <w:rFonts w:ascii="Arial" w:hAnsi="Arial" w:cs="Arial"/>
        </w:rPr>
        <w:t>.</w:t>
      </w:r>
      <w:r w:rsidRPr="004A0203">
        <w:rPr>
          <w:rFonts w:ascii="Arial" w:hAnsi="Arial" w:cs="Arial"/>
        </w:rPr>
        <w:t>)</w:t>
      </w:r>
    </w:p>
    <w:p w14:paraId="585C0416" w14:textId="77777777"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5D159D47"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213F8C1B"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mechanism for scoring Price set out in Table 3</w:t>
      </w:r>
    </w:p>
    <w:p w14:paraId="1DEE9D16"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lastRenderedPageBreak/>
        <w:t>Table 1 Scored criteria for this RFQ and respective weightings:</w:t>
      </w:r>
    </w:p>
    <w:p w14:paraId="660D0E16"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46"/>
      </w:tblGrid>
      <w:tr w:rsidR="008B49F8" w:rsidRPr="007350C6" w14:paraId="154FA528" w14:textId="77777777" w:rsidTr="581B7463">
        <w:tc>
          <w:tcPr>
            <w:tcW w:w="4360" w:type="dxa"/>
            <w:shd w:val="clear" w:color="auto" w:fill="auto"/>
          </w:tcPr>
          <w:p w14:paraId="1DE24B92" w14:textId="77777777" w:rsidR="00C85FA8" w:rsidRPr="002E2824" w:rsidRDefault="00C85FA8" w:rsidP="00282D6A">
            <w:pPr>
              <w:keepNext/>
              <w:keepLines/>
              <w:tabs>
                <w:tab w:val="left" w:pos="1260"/>
              </w:tabs>
              <w:spacing w:after="120"/>
              <w:jc w:val="both"/>
              <w:rPr>
                <w:rFonts w:ascii="Arial" w:hAnsi="Arial" w:cs="Arial"/>
                <w:b/>
              </w:rPr>
            </w:pPr>
            <w:bookmarkStart w:id="3" w:name="_Hlk8291486"/>
            <w:r w:rsidRPr="002E2824">
              <w:rPr>
                <w:rFonts w:ascii="Arial" w:hAnsi="Arial" w:cs="Arial"/>
                <w:b/>
              </w:rPr>
              <w:t>Criteria</w:t>
            </w:r>
          </w:p>
        </w:tc>
        <w:tc>
          <w:tcPr>
            <w:tcW w:w="4386" w:type="dxa"/>
            <w:shd w:val="clear" w:color="auto" w:fill="auto"/>
          </w:tcPr>
          <w:p w14:paraId="0D79D0E5" w14:textId="77777777" w:rsidR="00C85FA8" w:rsidRPr="008E2786" w:rsidRDefault="00C85FA8" w:rsidP="00282D6A">
            <w:pPr>
              <w:keepNext/>
              <w:keepLines/>
              <w:tabs>
                <w:tab w:val="left" w:pos="1260"/>
              </w:tabs>
              <w:spacing w:after="120"/>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8B49F8" w:rsidRPr="00A61393" w14:paraId="4F66A78C" w14:textId="77777777" w:rsidTr="581B7463">
        <w:tc>
          <w:tcPr>
            <w:tcW w:w="4360" w:type="dxa"/>
            <w:shd w:val="clear" w:color="auto" w:fill="auto"/>
          </w:tcPr>
          <w:p w14:paraId="2B7F9958" w14:textId="77777777" w:rsidR="00565723" w:rsidRPr="00CA230A" w:rsidRDefault="00565723" w:rsidP="00282D6A">
            <w:pPr>
              <w:keepNext/>
              <w:keepLines/>
              <w:spacing w:after="120"/>
              <w:rPr>
                <w:rFonts w:ascii="Arial" w:hAnsi="Arial" w:cs="Arial"/>
                <w:b/>
                <w:lang w:val="en-US" w:eastAsia="en-GB"/>
              </w:rPr>
            </w:pPr>
            <w:r w:rsidRPr="00CA230A">
              <w:rPr>
                <w:rFonts w:ascii="Arial" w:hAnsi="Arial" w:cs="Arial"/>
                <w:b/>
                <w:lang w:val="en-US" w:eastAsia="en-GB"/>
              </w:rPr>
              <w:t>Price</w:t>
            </w:r>
          </w:p>
        </w:tc>
        <w:tc>
          <w:tcPr>
            <w:tcW w:w="4386" w:type="dxa"/>
            <w:shd w:val="clear" w:color="auto" w:fill="auto"/>
          </w:tcPr>
          <w:p w14:paraId="592A8615"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0</w:t>
            </w:r>
            <w:r w:rsidRPr="00F2387B">
              <w:rPr>
                <w:rFonts w:ascii="Arial" w:hAnsi="Arial" w:cs="Arial"/>
                <w:lang w:val="en-US" w:eastAsia="en-GB"/>
              </w:rPr>
              <w:t>%</w:t>
            </w:r>
          </w:p>
        </w:tc>
      </w:tr>
      <w:tr w:rsidR="00D42B2A" w:rsidRPr="00A61393" w14:paraId="559911BA" w14:textId="77777777" w:rsidTr="581B7463">
        <w:tc>
          <w:tcPr>
            <w:tcW w:w="4360" w:type="dxa"/>
            <w:shd w:val="clear" w:color="auto" w:fill="auto"/>
          </w:tcPr>
          <w:p w14:paraId="08A283CD" w14:textId="77777777" w:rsidR="00D42B2A" w:rsidRDefault="00D42B2A" w:rsidP="00282D6A">
            <w:pPr>
              <w:keepNext/>
              <w:keepLines/>
              <w:spacing w:after="120"/>
              <w:rPr>
                <w:rFonts w:ascii="Arial" w:hAnsi="Arial" w:cs="Arial"/>
                <w:b/>
                <w:lang w:val="en-US" w:eastAsia="en-GB"/>
              </w:rPr>
            </w:pPr>
            <w:r>
              <w:rPr>
                <w:rFonts w:ascii="Arial" w:hAnsi="Arial" w:cs="Arial"/>
                <w:b/>
                <w:lang w:val="en-US" w:eastAsia="en-GB"/>
              </w:rPr>
              <w:t xml:space="preserve">Social Value </w:t>
            </w:r>
          </w:p>
          <w:p w14:paraId="72FFF877" w14:textId="55A515A9" w:rsidR="008D5FAB" w:rsidRPr="008D5FAB" w:rsidRDefault="008D5FAB" w:rsidP="008D5FAB">
            <w:pPr>
              <w:pStyle w:val="ListParagraph"/>
              <w:keepNext/>
              <w:keepLines/>
              <w:numPr>
                <w:ilvl w:val="0"/>
                <w:numId w:val="55"/>
              </w:numPr>
              <w:spacing w:after="120"/>
              <w:rPr>
                <w:rFonts w:ascii="Arial" w:hAnsi="Arial" w:cs="Arial"/>
                <w:bCs/>
                <w:lang w:val="en-US" w:eastAsia="en-GB"/>
              </w:rPr>
            </w:pPr>
            <w:r w:rsidRPr="008D5FAB">
              <w:rPr>
                <w:rFonts w:ascii="Arial" w:hAnsi="Arial" w:cs="Arial"/>
                <w:bCs/>
                <w:lang w:val="en-US" w:eastAsia="en-GB"/>
              </w:rPr>
              <w:t xml:space="preserve">Understanding including approach, processes, subcontract arrangement and delivery </w:t>
            </w:r>
          </w:p>
        </w:tc>
        <w:tc>
          <w:tcPr>
            <w:tcW w:w="4386" w:type="dxa"/>
            <w:shd w:val="clear" w:color="auto" w:fill="auto"/>
          </w:tcPr>
          <w:p w14:paraId="60EBEABC" w14:textId="1DBEC0B3" w:rsidR="00D42B2A" w:rsidRPr="00F2387B" w:rsidRDefault="00D42B2A" w:rsidP="00282D6A">
            <w:pPr>
              <w:keepNext/>
              <w:keepLines/>
              <w:spacing w:after="120"/>
              <w:jc w:val="center"/>
              <w:rPr>
                <w:rFonts w:ascii="Arial" w:hAnsi="Arial" w:cs="Arial"/>
                <w:lang w:val="en-US" w:eastAsia="en-GB"/>
              </w:rPr>
            </w:pPr>
            <w:r>
              <w:rPr>
                <w:rFonts w:ascii="Arial" w:hAnsi="Arial" w:cs="Arial"/>
                <w:lang w:val="en-US" w:eastAsia="en-GB"/>
              </w:rPr>
              <w:t>10%</w:t>
            </w:r>
          </w:p>
        </w:tc>
      </w:tr>
      <w:tr w:rsidR="008B49F8" w:rsidRPr="00A61393" w14:paraId="4ED0077D" w14:textId="77777777" w:rsidTr="581B7463">
        <w:tc>
          <w:tcPr>
            <w:tcW w:w="4360" w:type="dxa"/>
            <w:shd w:val="clear" w:color="auto" w:fill="auto"/>
          </w:tcPr>
          <w:p w14:paraId="6B60FEC2" w14:textId="77777777" w:rsidR="00565723" w:rsidRDefault="00565723" w:rsidP="00B31F50">
            <w:pPr>
              <w:keepNext/>
              <w:keepLines/>
              <w:tabs>
                <w:tab w:val="left" w:pos="1260"/>
              </w:tabs>
              <w:spacing w:after="120"/>
              <w:rPr>
                <w:rFonts w:ascii="Arial" w:hAnsi="Arial" w:cs="Arial"/>
                <w:b/>
              </w:rPr>
            </w:pPr>
            <w:r w:rsidRPr="004618A6">
              <w:rPr>
                <w:rFonts w:ascii="Arial" w:hAnsi="Arial" w:cs="Arial"/>
                <w:b/>
              </w:rPr>
              <w:t>Experience</w:t>
            </w:r>
          </w:p>
          <w:p w14:paraId="66BD779B" w14:textId="2D44C62C" w:rsidR="00C409F4" w:rsidRPr="00B31F50" w:rsidRDefault="4EF9C313" w:rsidP="2A2FBB50">
            <w:pPr>
              <w:pStyle w:val="ListParagraph"/>
              <w:keepNext/>
              <w:keepLines/>
              <w:numPr>
                <w:ilvl w:val="0"/>
                <w:numId w:val="15"/>
              </w:numPr>
              <w:tabs>
                <w:tab w:val="left" w:pos="1260"/>
              </w:tabs>
              <w:spacing w:after="120"/>
              <w:rPr>
                <w:rFonts w:ascii="Arial" w:eastAsia="Arial" w:hAnsi="Arial" w:cs="Arial"/>
                <w:b/>
                <w:bCs/>
              </w:rPr>
            </w:pPr>
            <w:r w:rsidRPr="63BB02D0">
              <w:rPr>
                <w:rFonts w:ascii="Arial" w:hAnsi="Arial" w:cs="Arial"/>
              </w:rPr>
              <w:t>Relevant experience</w:t>
            </w:r>
            <w:r w:rsidR="007F2886" w:rsidRPr="63BB02D0">
              <w:rPr>
                <w:rFonts w:ascii="Arial" w:hAnsi="Arial" w:cs="Arial"/>
              </w:rPr>
              <w:t xml:space="preserve"> of </w:t>
            </w:r>
            <w:r w:rsidR="009C1EAB" w:rsidRPr="63BB02D0">
              <w:rPr>
                <w:rFonts w:ascii="Arial" w:hAnsi="Arial" w:cs="Arial"/>
              </w:rPr>
              <w:t>designing and managing</w:t>
            </w:r>
            <w:r w:rsidR="007F2886" w:rsidRPr="63BB02D0">
              <w:rPr>
                <w:rFonts w:ascii="Arial" w:hAnsi="Arial" w:cs="Arial"/>
              </w:rPr>
              <w:t xml:space="preserve"> small grant schemes</w:t>
            </w:r>
            <w:r w:rsidRPr="63BB02D0">
              <w:rPr>
                <w:rFonts w:ascii="Arial" w:hAnsi="Arial" w:cs="Arial"/>
              </w:rPr>
              <w:t xml:space="preserve"> - 20%</w:t>
            </w:r>
          </w:p>
          <w:p w14:paraId="300F9EED" w14:textId="0ED23B48" w:rsidR="00C409F4" w:rsidRPr="00B31F50" w:rsidRDefault="7072574F" w:rsidP="2A2FBB50">
            <w:pPr>
              <w:pStyle w:val="ListParagraph"/>
              <w:keepNext/>
              <w:keepLines/>
              <w:numPr>
                <w:ilvl w:val="0"/>
                <w:numId w:val="15"/>
              </w:numPr>
              <w:tabs>
                <w:tab w:val="left" w:pos="1260"/>
              </w:tabs>
              <w:spacing w:after="120"/>
              <w:rPr>
                <w:b/>
                <w:bCs/>
              </w:rPr>
            </w:pPr>
            <w:r w:rsidRPr="581B7463">
              <w:rPr>
                <w:rFonts w:ascii="Arial" w:hAnsi="Arial" w:cs="Arial"/>
              </w:rPr>
              <w:t xml:space="preserve">Evidence of </w:t>
            </w:r>
            <w:r w:rsidR="007F2886" w:rsidRPr="581B7463">
              <w:rPr>
                <w:rFonts w:ascii="Arial" w:hAnsi="Arial" w:cs="Arial"/>
              </w:rPr>
              <w:t xml:space="preserve">working with SMEs </w:t>
            </w:r>
            <w:r w:rsidRPr="581B7463">
              <w:rPr>
                <w:rFonts w:ascii="Arial" w:hAnsi="Arial" w:cs="Arial"/>
              </w:rPr>
              <w:t>(10%)</w:t>
            </w:r>
          </w:p>
        </w:tc>
        <w:tc>
          <w:tcPr>
            <w:tcW w:w="4386" w:type="dxa"/>
            <w:shd w:val="clear" w:color="auto" w:fill="auto"/>
          </w:tcPr>
          <w:p w14:paraId="6250BF84" w14:textId="6D84844B" w:rsidR="00565723" w:rsidRPr="004618A6" w:rsidRDefault="00565723" w:rsidP="00282D6A">
            <w:pPr>
              <w:keepNext/>
              <w:keepLines/>
              <w:spacing w:after="120"/>
              <w:jc w:val="center"/>
              <w:rPr>
                <w:rFonts w:ascii="Arial" w:hAnsi="Arial" w:cs="Arial"/>
                <w:lang w:val="en-US" w:eastAsia="en-GB"/>
              </w:rPr>
            </w:pPr>
            <w:r w:rsidRPr="004618A6">
              <w:rPr>
                <w:rFonts w:ascii="Arial" w:hAnsi="Arial" w:cs="Arial"/>
                <w:lang w:val="en-US" w:eastAsia="en-GB"/>
              </w:rPr>
              <w:t>3</w:t>
            </w:r>
            <w:r w:rsidR="00D42B2A">
              <w:rPr>
                <w:rFonts w:ascii="Arial" w:hAnsi="Arial" w:cs="Arial"/>
                <w:lang w:val="en-US" w:eastAsia="en-GB"/>
              </w:rPr>
              <w:t>0</w:t>
            </w:r>
            <w:r w:rsidRPr="004618A6">
              <w:rPr>
                <w:rFonts w:ascii="Arial" w:hAnsi="Arial" w:cs="Arial"/>
                <w:lang w:val="en-US" w:eastAsia="en-GB"/>
              </w:rPr>
              <w:t>%</w:t>
            </w:r>
          </w:p>
        </w:tc>
      </w:tr>
      <w:tr w:rsidR="008B49F8" w:rsidRPr="00A61393" w14:paraId="726A75A1" w14:textId="77777777" w:rsidTr="581B7463">
        <w:trPr>
          <w:trHeight w:val="374"/>
        </w:trPr>
        <w:tc>
          <w:tcPr>
            <w:tcW w:w="4360" w:type="dxa"/>
            <w:shd w:val="clear" w:color="auto" w:fill="auto"/>
          </w:tcPr>
          <w:p w14:paraId="5B06375D" w14:textId="7E82BD06" w:rsidR="00C409F4" w:rsidRPr="00C409F4" w:rsidRDefault="00565723" w:rsidP="63BB02D0">
            <w:pPr>
              <w:keepNext/>
              <w:keepLines/>
              <w:tabs>
                <w:tab w:val="left" w:pos="1260"/>
              </w:tabs>
              <w:spacing w:after="120"/>
              <w:rPr>
                <w:rFonts w:ascii="Arial" w:hAnsi="Arial" w:cs="Arial"/>
                <w:b/>
                <w:bCs/>
              </w:rPr>
            </w:pPr>
            <w:r w:rsidRPr="581B7463">
              <w:rPr>
                <w:rFonts w:ascii="Arial" w:hAnsi="Arial" w:cs="Arial"/>
                <w:b/>
                <w:bCs/>
              </w:rPr>
              <w:t>Methodol</w:t>
            </w:r>
            <w:r w:rsidR="05EC6ADA" w:rsidRPr="581B7463">
              <w:rPr>
                <w:rFonts w:ascii="Arial" w:hAnsi="Arial" w:cs="Arial"/>
                <w:b/>
                <w:bCs/>
              </w:rPr>
              <w:t>ogy</w:t>
            </w:r>
          </w:p>
          <w:p w14:paraId="1F942EB7" w14:textId="376065F5" w:rsidR="00C409F4" w:rsidRPr="00B31F50" w:rsidRDefault="5A41B030" w:rsidP="63BB02D0">
            <w:pPr>
              <w:pStyle w:val="ListParagraph"/>
              <w:keepNext/>
              <w:keepLines/>
              <w:numPr>
                <w:ilvl w:val="0"/>
                <w:numId w:val="16"/>
              </w:numPr>
              <w:tabs>
                <w:tab w:val="left" w:pos="1260"/>
              </w:tabs>
              <w:spacing w:after="120"/>
              <w:rPr>
                <w:rFonts w:ascii="Arial" w:hAnsi="Arial" w:cs="Arial"/>
                <w:b/>
                <w:bCs/>
              </w:rPr>
            </w:pPr>
            <w:r w:rsidRPr="581B7463">
              <w:rPr>
                <w:rFonts w:ascii="Arial" w:hAnsi="Arial" w:cs="Arial"/>
              </w:rPr>
              <w:t xml:space="preserve">Approach to providing </w:t>
            </w:r>
            <w:r w:rsidR="007F2886" w:rsidRPr="581B7463">
              <w:rPr>
                <w:rFonts w:ascii="Arial" w:hAnsi="Arial" w:cs="Arial"/>
              </w:rPr>
              <w:t>the service</w:t>
            </w:r>
          </w:p>
        </w:tc>
        <w:tc>
          <w:tcPr>
            <w:tcW w:w="4386" w:type="dxa"/>
            <w:shd w:val="clear" w:color="auto" w:fill="auto"/>
          </w:tcPr>
          <w:p w14:paraId="12D0E193" w14:textId="0FD41727" w:rsidR="007F5690" w:rsidRPr="00B31F50" w:rsidRDefault="00565723" w:rsidP="00B31F50">
            <w:pPr>
              <w:keepNext/>
              <w:keepLines/>
              <w:spacing w:after="120"/>
              <w:jc w:val="center"/>
              <w:rPr>
                <w:rFonts w:ascii="Arial" w:hAnsi="Arial" w:cs="Arial"/>
                <w:lang w:val="en-US" w:eastAsia="en-GB"/>
              </w:rPr>
            </w:pPr>
            <w:r w:rsidRPr="004618A6">
              <w:rPr>
                <w:rFonts w:ascii="Arial" w:hAnsi="Arial" w:cs="Arial"/>
                <w:lang w:val="en-US" w:eastAsia="en-GB"/>
              </w:rPr>
              <w:t>3</w:t>
            </w:r>
            <w:r w:rsidR="00D42B2A">
              <w:rPr>
                <w:rFonts w:ascii="Arial" w:hAnsi="Arial" w:cs="Arial"/>
                <w:lang w:val="en-US" w:eastAsia="en-GB"/>
              </w:rPr>
              <w:t>0</w:t>
            </w:r>
            <w:r w:rsidR="008B49F8" w:rsidRPr="004618A6">
              <w:rPr>
                <w:rFonts w:ascii="Arial" w:hAnsi="Arial" w:cs="Arial"/>
                <w:lang w:val="en-US" w:eastAsia="en-GB"/>
              </w:rPr>
              <w:t>%</w:t>
            </w:r>
          </w:p>
        </w:tc>
      </w:tr>
      <w:bookmarkEnd w:id="3"/>
    </w:tbl>
    <w:p w14:paraId="792F8849" w14:textId="77777777" w:rsidR="0066029F" w:rsidRDefault="0066029F" w:rsidP="00282D6A">
      <w:pPr>
        <w:tabs>
          <w:tab w:val="left" w:pos="1260"/>
        </w:tabs>
        <w:spacing w:after="120"/>
        <w:ind w:left="540"/>
        <w:jc w:val="both"/>
        <w:rPr>
          <w:rFonts w:ascii="Arial" w:hAnsi="Arial" w:cs="Arial"/>
          <w:b/>
        </w:rPr>
      </w:pPr>
    </w:p>
    <w:p w14:paraId="2F8C60D1" w14:textId="77777777"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376AF4FD" w14:textId="77777777" w:rsidR="00C45078" w:rsidRDefault="00C45078" w:rsidP="00282D6A">
      <w:pPr>
        <w:tabs>
          <w:tab w:val="left" w:pos="1260"/>
        </w:tabs>
        <w:spacing w:after="120"/>
        <w:ind w:left="540"/>
        <w:jc w:val="both"/>
        <w:rPr>
          <w:rFonts w:ascii="Arial" w:hAnsi="Arial" w:cs="Arial"/>
          <w:u w:val="single"/>
        </w:rPr>
      </w:pPr>
    </w:p>
    <w:p w14:paraId="1D455731" w14:textId="77777777"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082EBF02" w14:textId="77777777" w:rsidR="00C85FA8" w:rsidRDefault="00C85FA8" w:rsidP="00282D6A">
      <w:pPr>
        <w:tabs>
          <w:tab w:val="left" w:pos="1260"/>
        </w:tabs>
        <w:spacing w:after="120"/>
        <w:ind w:left="540"/>
        <w:jc w:val="both"/>
        <w:rPr>
          <w:rFonts w:ascii="Arial" w:hAnsi="Arial" w:cs="Arial"/>
        </w:rPr>
      </w:pPr>
    </w:p>
    <w:p w14:paraId="046258CB"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14:paraId="33063F6F" w14:textId="77777777"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4BF5058A"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14:paraId="11E255E7" w14:textId="77777777"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14:paraId="2FC8A2DB"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1BC47D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14:paraId="7F1DA825"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14:paraId="5F8072C4" w14:textId="77777777" w:rsidTr="00565723">
        <w:trPr>
          <w:cantSplit/>
          <w:trHeight w:val="513"/>
        </w:trPr>
        <w:tc>
          <w:tcPr>
            <w:tcW w:w="988" w:type="dxa"/>
            <w:vMerge/>
            <w:tcBorders>
              <w:left w:val="double" w:sz="4" w:space="0" w:color="auto"/>
              <w:right w:val="single" w:sz="4" w:space="0" w:color="auto"/>
            </w:tcBorders>
            <w:shd w:val="clear" w:color="auto" w:fill="auto"/>
          </w:tcPr>
          <w:p w14:paraId="3F1C788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24801F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14:paraId="6EE969FF" w14:textId="77777777" w:rsidTr="00565723">
        <w:trPr>
          <w:cantSplit/>
          <w:trHeight w:val="927"/>
        </w:trPr>
        <w:tc>
          <w:tcPr>
            <w:tcW w:w="988" w:type="dxa"/>
            <w:vMerge/>
            <w:tcBorders>
              <w:left w:val="double" w:sz="4" w:space="0" w:color="auto"/>
              <w:right w:val="single" w:sz="4" w:space="0" w:color="auto"/>
            </w:tcBorders>
            <w:shd w:val="clear" w:color="auto" w:fill="auto"/>
          </w:tcPr>
          <w:p w14:paraId="5DBFA3B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BF88D82"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14:paraId="29596887"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14:paraId="660BD4A3" w14:textId="77777777"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14:paraId="1A08E67D" w14:textId="77777777" w:rsidTr="00565723">
        <w:trPr>
          <w:cantSplit/>
          <w:trHeight w:val="300"/>
        </w:trPr>
        <w:tc>
          <w:tcPr>
            <w:tcW w:w="988" w:type="dxa"/>
            <w:vMerge/>
            <w:tcBorders>
              <w:left w:val="double" w:sz="4" w:space="0" w:color="auto"/>
              <w:right w:val="single" w:sz="4" w:space="0" w:color="auto"/>
            </w:tcBorders>
            <w:shd w:val="clear" w:color="auto" w:fill="auto"/>
          </w:tcPr>
          <w:p w14:paraId="0B94545A"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74A5C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Where the response relates to the development of a product or service, it </w:t>
            </w:r>
            <w:proofErr w:type="gramStart"/>
            <w:r w:rsidRPr="003F5ED9">
              <w:rPr>
                <w:rFonts w:ascii="Arial" w:hAnsi="Arial" w:cs="Arial"/>
                <w:sz w:val="21"/>
                <w:szCs w:val="21"/>
              </w:rPr>
              <w:t>is considered to be</w:t>
            </w:r>
            <w:proofErr w:type="gramEnd"/>
            <w:r w:rsidRPr="003F5ED9">
              <w:rPr>
                <w:rFonts w:ascii="Arial" w:hAnsi="Arial" w:cs="Arial"/>
                <w:sz w:val="21"/>
                <w:szCs w:val="21"/>
              </w:rPr>
              <w:t xml:space="preserve"> viable and that it will meet expectations in full.</w:t>
            </w:r>
          </w:p>
        </w:tc>
      </w:tr>
      <w:tr w:rsidR="00D33D71" w:rsidRPr="003F5ED9" w14:paraId="4AF793C6"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27F146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403EF987" w14:textId="77777777" w:rsidR="00D33D71" w:rsidRPr="003F5ED9" w:rsidRDefault="00D33D71" w:rsidP="00282D6A">
            <w:pPr>
              <w:spacing w:after="120"/>
              <w:ind w:right="4"/>
              <w:jc w:val="both"/>
              <w:rPr>
                <w:rFonts w:ascii="Arial" w:hAnsi="Arial" w:cs="Arial"/>
                <w:sz w:val="21"/>
                <w:szCs w:val="21"/>
              </w:rPr>
            </w:pPr>
          </w:p>
        </w:tc>
      </w:tr>
      <w:tr w:rsidR="00D33D71" w:rsidRPr="003F5ED9" w14:paraId="215AD7C8"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6ECE3B5"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14:paraId="18E842E4"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14:paraId="4F2433B4" w14:textId="77777777" w:rsidTr="00565723">
        <w:trPr>
          <w:cantSplit/>
          <w:trHeight w:val="628"/>
        </w:trPr>
        <w:tc>
          <w:tcPr>
            <w:tcW w:w="988" w:type="dxa"/>
            <w:vMerge/>
            <w:tcBorders>
              <w:left w:val="double" w:sz="4" w:space="0" w:color="auto"/>
              <w:right w:val="single" w:sz="4" w:space="0" w:color="auto"/>
            </w:tcBorders>
            <w:shd w:val="clear" w:color="auto" w:fill="auto"/>
          </w:tcPr>
          <w:p w14:paraId="3514DAEA"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C1F12E1"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6ACB0AC" w14:textId="77777777" w:rsidTr="00565723">
        <w:trPr>
          <w:cantSplit/>
          <w:trHeight w:val="300"/>
        </w:trPr>
        <w:tc>
          <w:tcPr>
            <w:tcW w:w="988" w:type="dxa"/>
            <w:vMerge/>
            <w:tcBorders>
              <w:left w:val="double" w:sz="4" w:space="0" w:color="auto"/>
              <w:right w:val="single" w:sz="4" w:space="0" w:color="auto"/>
            </w:tcBorders>
            <w:shd w:val="clear" w:color="auto" w:fill="auto"/>
          </w:tcPr>
          <w:p w14:paraId="3AE064D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D8A88BE"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14:paraId="1925EE58" w14:textId="77777777" w:rsidTr="00565723">
        <w:trPr>
          <w:cantSplit/>
          <w:trHeight w:val="300"/>
        </w:trPr>
        <w:tc>
          <w:tcPr>
            <w:tcW w:w="988" w:type="dxa"/>
            <w:vMerge/>
            <w:tcBorders>
              <w:left w:val="double" w:sz="4" w:space="0" w:color="auto"/>
              <w:right w:val="single" w:sz="4" w:space="0" w:color="auto"/>
            </w:tcBorders>
            <w:shd w:val="clear" w:color="auto" w:fill="auto"/>
          </w:tcPr>
          <w:p w14:paraId="3A02938C"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0FE32C4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Sufficient competence demonstrated through relevant evidence</w:t>
            </w:r>
          </w:p>
        </w:tc>
      </w:tr>
      <w:tr w:rsidR="00D33D71" w:rsidRPr="003F5ED9" w14:paraId="484FC2D2" w14:textId="77777777" w:rsidTr="00565723">
        <w:trPr>
          <w:cantSplit/>
          <w:trHeight w:val="300"/>
        </w:trPr>
        <w:tc>
          <w:tcPr>
            <w:tcW w:w="988" w:type="dxa"/>
            <w:vMerge/>
            <w:tcBorders>
              <w:left w:val="double" w:sz="4" w:space="0" w:color="auto"/>
              <w:right w:val="single" w:sz="4" w:space="0" w:color="auto"/>
            </w:tcBorders>
            <w:shd w:val="clear" w:color="auto" w:fill="auto"/>
          </w:tcPr>
          <w:p w14:paraId="5F355DF0"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D61B45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14:paraId="64E329EE" w14:textId="77777777" w:rsidTr="00565723">
        <w:trPr>
          <w:cantSplit/>
          <w:trHeight w:val="300"/>
        </w:trPr>
        <w:tc>
          <w:tcPr>
            <w:tcW w:w="988" w:type="dxa"/>
            <w:vMerge/>
            <w:tcBorders>
              <w:left w:val="double" w:sz="4" w:space="0" w:color="auto"/>
              <w:right w:val="single" w:sz="4" w:space="0" w:color="auto"/>
            </w:tcBorders>
            <w:shd w:val="clear" w:color="auto" w:fill="auto"/>
          </w:tcPr>
          <w:p w14:paraId="36F1D6FE"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76D1ACE8"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14:paraId="4B04E4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79CC6DCB"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329CF8E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AD44C15"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5CEFE04"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14:paraId="40F38F7C"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14:paraId="1B265208" w14:textId="77777777" w:rsidTr="00565723">
        <w:trPr>
          <w:cantSplit/>
          <w:trHeight w:val="730"/>
        </w:trPr>
        <w:tc>
          <w:tcPr>
            <w:tcW w:w="988" w:type="dxa"/>
            <w:vMerge/>
            <w:tcBorders>
              <w:left w:val="double" w:sz="4" w:space="0" w:color="auto"/>
              <w:right w:val="single" w:sz="4" w:space="0" w:color="auto"/>
            </w:tcBorders>
            <w:shd w:val="clear" w:color="auto" w:fill="auto"/>
          </w:tcPr>
          <w:p w14:paraId="1D7798C6"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02CA0E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w:t>
            </w:r>
            <w:proofErr w:type="gramStart"/>
            <w:r w:rsidRPr="003F5ED9">
              <w:rPr>
                <w:rFonts w:ascii="Arial" w:hAnsi="Arial" w:cs="Arial"/>
                <w:sz w:val="21"/>
                <w:szCs w:val="21"/>
              </w:rPr>
              <w:t>process, and</w:t>
            </w:r>
            <w:proofErr w:type="gramEnd"/>
            <w:r w:rsidRPr="003F5ED9">
              <w:rPr>
                <w:rFonts w:ascii="Arial" w:hAnsi="Arial" w:cs="Arial"/>
                <w:sz w:val="21"/>
                <w:szCs w:val="21"/>
              </w:rPr>
              <w:t xml:space="preserve"> may arise through lack of demonstrated capability and/or appropriate evidence.  The response therefore shows: </w:t>
            </w:r>
          </w:p>
        </w:tc>
      </w:tr>
      <w:tr w:rsidR="00D33D71" w:rsidRPr="003F5ED9" w14:paraId="70719A77" w14:textId="77777777" w:rsidTr="00565723">
        <w:trPr>
          <w:cantSplit/>
          <w:trHeight w:val="300"/>
        </w:trPr>
        <w:tc>
          <w:tcPr>
            <w:tcW w:w="988" w:type="dxa"/>
            <w:vMerge/>
            <w:tcBorders>
              <w:left w:val="double" w:sz="4" w:space="0" w:color="auto"/>
              <w:right w:val="single" w:sz="4" w:space="0" w:color="auto"/>
            </w:tcBorders>
            <w:shd w:val="clear" w:color="auto" w:fill="auto"/>
          </w:tcPr>
          <w:p w14:paraId="2825BDA5"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AE93A62"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14:paraId="091B5A0C" w14:textId="77777777" w:rsidTr="00565723">
        <w:trPr>
          <w:cantSplit/>
          <w:trHeight w:val="300"/>
        </w:trPr>
        <w:tc>
          <w:tcPr>
            <w:tcW w:w="988" w:type="dxa"/>
            <w:vMerge/>
            <w:tcBorders>
              <w:left w:val="double" w:sz="4" w:space="0" w:color="auto"/>
              <w:right w:val="single" w:sz="4" w:space="0" w:color="auto"/>
            </w:tcBorders>
            <w:shd w:val="clear" w:color="auto" w:fill="auto"/>
          </w:tcPr>
          <w:p w14:paraId="513FB16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85A519"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14:paraId="097F1BCC" w14:textId="77777777" w:rsidTr="00565723">
        <w:trPr>
          <w:cantSplit/>
          <w:trHeight w:val="300"/>
        </w:trPr>
        <w:tc>
          <w:tcPr>
            <w:tcW w:w="988" w:type="dxa"/>
            <w:vMerge/>
            <w:tcBorders>
              <w:left w:val="double" w:sz="4" w:space="0" w:color="auto"/>
              <w:right w:val="single" w:sz="4" w:space="0" w:color="auto"/>
            </w:tcBorders>
            <w:shd w:val="clear" w:color="auto" w:fill="auto"/>
          </w:tcPr>
          <w:p w14:paraId="795A270B"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298C30A"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14:paraId="74FC3E12" w14:textId="77777777" w:rsidTr="00565723">
        <w:trPr>
          <w:cantSplit/>
          <w:trHeight w:val="300"/>
        </w:trPr>
        <w:tc>
          <w:tcPr>
            <w:tcW w:w="988" w:type="dxa"/>
            <w:vMerge/>
            <w:tcBorders>
              <w:left w:val="double" w:sz="4" w:space="0" w:color="auto"/>
              <w:right w:val="single" w:sz="4" w:space="0" w:color="auto"/>
            </w:tcBorders>
            <w:shd w:val="clear" w:color="auto" w:fill="auto"/>
          </w:tcPr>
          <w:p w14:paraId="6C5A0752"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D7C70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14:paraId="5C6B39A2"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BE63E84"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1AF8F8B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091024B4"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88EE6E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14:paraId="3D3DDB3A"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14:paraId="39B3E25A" w14:textId="77777777" w:rsidTr="00565723">
        <w:trPr>
          <w:cantSplit/>
          <w:trHeight w:val="492"/>
        </w:trPr>
        <w:tc>
          <w:tcPr>
            <w:tcW w:w="988" w:type="dxa"/>
            <w:vMerge/>
            <w:tcBorders>
              <w:left w:val="double" w:sz="4" w:space="0" w:color="auto"/>
              <w:right w:val="single" w:sz="4" w:space="0" w:color="auto"/>
            </w:tcBorders>
            <w:shd w:val="clear" w:color="auto" w:fill="auto"/>
          </w:tcPr>
          <w:p w14:paraId="4B5CBEB1"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00C7A1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elements of the requirement but gives concern in </w:t>
            </w:r>
            <w:proofErr w:type="gramStart"/>
            <w:r w:rsidRPr="003F5ED9">
              <w:rPr>
                <w:rFonts w:ascii="Arial" w:hAnsi="Arial" w:cs="Arial"/>
                <w:sz w:val="21"/>
                <w:szCs w:val="21"/>
              </w:rPr>
              <w:t>a number of</w:t>
            </w:r>
            <w:proofErr w:type="gramEnd"/>
            <w:r w:rsidRPr="003F5ED9">
              <w:rPr>
                <w:rFonts w:ascii="Arial" w:hAnsi="Arial" w:cs="Arial"/>
                <w:sz w:val="21"/>
                <w:szCs w:val="21"/>
              </w:rPr>
              <w:t xml:space="preserve"> significant areas.  There are reservations because of one or </w:t>
            </w:r>
            <w:proofErr w:type="gramStart"/>
            <w:r w:rsidRPr="003F5ED9">
              <w:rPr>
                <w:rFonts w:ascii="Arial" w:hAnsi="Arial" w:cs="Arial"/>
                <w:sz w:val="21"/>
                <w:szCs w:val="21"/>
              </w:rPr>
              <w:t>all of</w:t>
            </w:r>
            <w:proofErr w:type="gramEnd"/>
            <w:r w:rsidRPr="003F5ED9">
              <w:rPr>
                <w:rFonts w:ascii="Arial" w:hAnsi="Arial" w:cs="Arial"/>
                <w:sz w:val="21"/>
                <w:szCs w:val="21"/>
              </w:rPr>
              <w:t xml:space="preserve"> the following:</w:t>
            </w:r>
          </w:p>
        </w:tc>
      </w:tr>
      <w:tr w:rsidR="00D33D71" w:rsidRPr="003F5ED9" w14:paraId="012BF63F" w14:textId="77777777" w:rsidTr="00565723">
        <w:trPr>
          <w:cantSplit/>
          <w:trHeight w:val="300"/>
        </w:trPr>
        <w:tc>
          <w:tcPr>
            <w:tcW w:w="988" w:type="dxa"/>
            <w:vMerge/>
            <w:tcBorders>
              <w:left w:val="double" w:sz="4" w:space="0" w:color="auto"/>
              <w:right w:val="single" w:sz="4" w:space="0" w:color="auto"/>
            </w:tcBorders>
            <w:shd w:val="clear" w:color="auto" w:fill="auto"/>
          </w:tcPr>
          <w:p w14:paraId="44FF5A0E"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2EB03E"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14:paraId="42C36368" w14:textId="77777777" w:rsidTr="00565723">
        <w:trPr>
          <w:cantSplit/>
          <w:trHeight w:val="300"/>
        </w:trPr>
        <w:tc>
          <w:tcPr>
            <w:tcW w:w="988" w:type="dxa"/>
            <w:vMerge/>
            <w:tcBorders>
              <w:left w:val="double" w:sz="4" w:space="0" w:color="auto"/>
              <w:right w:val="single" w:sz="4" w:space="0" w:color="auto"/>
            </w:tcBorders>
            <w:shd w:val="clear" w:color="auto" w:fill="auto"/>
          </w:tcPr>
          <w:p w14:paraId="0E92797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2449EADA"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14:paraId="3DAB5E4C" w14:textId="77777777" w:rsidTr="00565723">
        <w:trPr>
          <w:cantSplit/>
          <w:trHeight w:val="300"/>
        </w:trPr>
        <w:tc>
          <w:tcPr>
            <w:tcW w:w="988" w:type="dxa"/>
            <w:vMerge/>
            <w:tcBorders>
              <w:left w:val="double" w:sz="4" w:space="0" w:color="auto"/>
              <w:right w:val="single" w:sz="4" w:space="0" w:color="auto"/>
            </w:tcBorders>
            <w:shd w:val="clear" w:color="auto" w:fill="auto"/>
          </w:tcPr>
          <w:p w14:paraId="5CC9636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34F888F8"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14:paraId="48950A70" w14:textId="77777777" w:rsidTr="00565723">
        <w:trPr>
          <w:cantSplit/>
          <w:trHeight w:val="300"/>
        </w:trPr>
        <w:tc>
          <w:tcPr>
            <w:tcW w:w="988" w:type="dxa"/>
            <w:vMerge/>
            <w:tcBorders>
              <w:left w:val="double" w:sz="4" w:space="0" w:color="auto"/>
              <w:right w:val="single" w:sz="4" w:space="0" w:color="auto"/>
            </w:tcBorders>
            <w:shd w:val="clear" w:color="auto" w:fill="auto"/>
          </w:tcPr>
          <w:p w14:paraId="724D590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1C5D766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14:paraId="02F976AE"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18BE588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59573E2F"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D3E6902"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374AB060"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14:paraId="475D3170"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14:paraId="10DC9F99" w14:textId="77777777" w:rsidTr="00565723">
        <w:trPr>
          <w:cantSplit/>
          <w:trHeight w:val="393"/>
        </w:trPr>
        <w:tc>
          <w:tcPr>
            <w:tcW w:w="988" w:type="dxa"/>
            <w:vMerge/>
            <w:tcBorders>
              <w:left w:val="double" w:sz="4" w:space="0" w:color="auto"/>
              <w:right w:val="single" w:sz="4" w:space="0" w:color="auto"/>
            </w:tcBorders>
            <w:shd w:val="clear" w:color="auto" w:fill="auto"/>
          </w:tcPr>
          <w:p w14:paraId="3E4F4AF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02FBCC6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14:paraId="3611C770" w14:textId="77777777" w:rsidTr="00565723">
        <w:trPr>
          <w:cantSplit/>
          <w:trHeight w:val="300"/>
        </w:trPr>
        <w:tc>
          <w:tcPr>
            <w:tcW w:w="988" w:type="dxa"/>
            <w:vMerge/>
            <w:tcBorders>
              <w:left w:val="double" w:sz="4" w:space="0" w:color="auto"/>
              <w:right w:val="single" w:sz="4" w:space="0" w:color="auto"/>
            </w:tcBorders>
            <w:shd w:val="clear" w:color="auto" w:fill="auto"/>
          </w:tcPr>
          <w:p w14:paraId="7AE37BCF"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411B32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14:paraId="10A85A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31CF45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8D6B9F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2AEC778" w14:textId="77777777"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25B4D9B1"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lastRenderedPageBreak/>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2610197E"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14:paraId="1627387D" w14:textId="77777777" w:rsidR="00D33D71" w:rsidRPr="0007090A" w:rsidRDefault="00D33D71" w:rsidP="00282D6A">
      <w:pPr>
        <w:spacing w:after="120"/>
        <w:ind w:right="-325"/>
        <w:jc w:val="both"/>
        <w:rPr>
          <w:rFonts w:cs="Arial"/>
          <w:sz w:val="20"/>
        </w:rPr>
      </w:pPr>
    </w:p>
    <w:p w14:paraId="79AECA7B"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19ABDEE" w14:textId="77777777" w:rsidR="009E0AE5" w:rsidRDefault="009E0AE5" w:rsidP="00282D6A">
      <w:pPr>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E0AE5" w:rsidRPr="00044986" w14:paraId="4947F525" w14:textId="77777777" w:rsidTr="00044986">
        <w:tc>
          <w:tcPr>
            <w:tcW w:w="9286" w:type="dxa"/>
            <w:shd w:val="clear" w:color="auto" w:fill="auto"/>
          </w:tcPr>
          <w:p w14:paraId="68752701" w14:textId="77777777" w:rsidR="00C45078" w:rsidRPr="00C45078" w:rsidRDefault="00C45078" w:rsidP="00282D6A">
            <w:pPr>
              <w:tabs>
                <w:tab w:val="left" w:pos="1260"/>
              </w:tabs>
              <w:spacing w:after="120"/>
              <w:jc w:val="both"/>
              <w:rPr>
                <w:rFonts w:ascii="Arial" w:hAnsi="Arial" w:cs="Arial"/>
                <w:highlight w:val="yellow"/>
              </w:rPr>
            </w:pPr>
          </w:p>
          <w:p w14:paraId="71663F81" w14:textId="77777777" w:rsidR="009E0AE5" w:rsidRPr="00C45078" w:rsidRDefault="00C45078" w:rsidP="00282D6A">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14:paraId="7A9F3883" w14:textId="77777777" w:rsidR="009E0AE5" w:rsidRPr="00C45078" w:rsidRDefault="009E0AE5" w:rsidP="00282D6A">
            <w:pPr>
              <w:tabs>
                <w:tab w:val="left" w:pos="1260"/>
              </w:tabs>
              <w:spacing w:after="120"/>
              <w:jc w:val="both"/>
              <w:rPr>
                <w:rFonts w:ascii="Arial" w:hAnsi="Arial" w:cs="Arial"/>
              </w:rPr>
            </w:pPr>
          </w:p>
        </w:tc>
      </w:tr>
    </w:tbl>
    <w:p w14:paraId="68947A82" w14:textId="77777777" w:rsidR="009E0AE5" w:rsidRDefault="009E0AE5" w:rsidP="00282D6A">
      <w:pPr>
        <w:tabs>
          <w:tab w:val="left" w:pos="1260"/>
        </w:tabs>
        <w:spacing w:after="120"/>
        <w:ind w:left="540"/>
        <w:jc w:val="both"/>
        <w:rPr>
          <w:rFonts w:ascii="Arial" w:hAnsi="Arial" w:cs="Arial"/>
        </w:rPr>
      </w:pPr>
    </w:p>
    <w:p w14:paraId="232CC6EA"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07D7B1E3" w14:textId="77777777" w:rsidR="00C85FA8" w:rsidRPr="001B3B62" w:rsidRDefault="00C85FA8" w:rsidP="00282D6A">
      <w:pPr>
        <w:tabs>
          <w:tab w:val="left" w:pos="1260"/>
        </w:tabs>
        <w:spacing w:after="120"/>
        <w:ind w:left="540"/>
        <w:jc w:val="both"/>
        <w:rPr>
          <w:rFonts w:ascii="Arial" w:hAnsi="Arial" w:cs="Arial"/>
        </w:rPr>
      </w:pPr>
    </w:p>
    <w:p w14:paraId="78D011C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w:t>
      </w:r>
      <w:proofErr w:type="gramStart"/>
      <w:r w:rsidRPr="001B3B62">
        <w:rPr>
          <w:rFonts w:ascii="Arial" w:hAnsi="Arial" w:cs="Arial"/>
        </w:rPr>
        <w:t>notice</w:t>
      </w:r>
      <w:r>
        <w:rPr>
          <w:rFonts w:ascii="Arial" w:hAnsi="Arial" w:cs="Arial"/>
        </w:rPr>
        <w:t>;</w:t>
      </w:r>
      <w:proofErr w:type="gramEnd"/>
    </w:p>
    <w:p w14:paraId="6145ED1B" w14:textId="77777777" w:rsidR="00C85FA8" w:rsidRDefault="00C85FA8" w:rsidP="00282D6A">
      <w:pPr>
        <w:spacing w:after="120"/>
        <w:ind w:left="1985" w:hanging="1418"/>
        <w:jc w:val="both"/>
        <w:rPr>
          <w:rFonts w:ascii="Arial" w:hAnsi="Arial" w:cs="Arial"/>
        </w:rPr>
      </w:pPr>
    </w:p>
    <w:p w14:paraId="52A61679"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w:t>
      </w:r>
      <w:proofErr w:type="gramStart"/>
      <w:r w:rsidRPr="001B3B62">
        <w:rPr>
          <w:rFonts w:ascii="Arial" w:hAnsi="Arial" w:cs="Arial"/>
        </w:rPr>
        <w:t>basis</w:t>
      </w:r>
      <w:r w:rsidR="009918A0">
        <w:rPr>
          <w:rFonts w:ascii="Arial" w:hAnsi="Arial" w:cs="Arial"/>
        </w:rPr>
        <w:t>;</w:t>
      </w:r>
      <w:proofErr w:type="gramEnd"/>
    </w:p>
    <w:p w14:paraId="48B90EDA" w14:textId="77777777" w:rsidR="00C85FA8" w:rsidRDefault="00C85FA8" w:rsidP="00282D6A">
      <w:pPr>
        <w:spacing w:after="120"/>
        <w:ind w:left="1985" w:hanging="1418"/>
        <w:jc w:val="both"/>
        <w:rPr>
          <w:rFonts w:ascii="Arial" w:hAnsi="Arial" w:cs="Arial"/>
        </w:rPr>
      </w:pPr>
    </w:p>
    <w:p w14:paraId="7E7B947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65FA8552" w14:textId="77777777" w:rsidR="00C85FA8" w:rsidRPr="001B3B62" w:rsidRDefault="00C85FA8" w:rsidP="00282D6A">
      <w:pPr>
        <w:tabs>
          <w:tab w:val="left" w:pos="1260"/>
        </w:tabs>
        <w:spacing w:after="120"/>
        <w:ind w:left="720"/>
        <w:jc w:val="both"/>
        <w:rPr>
          <w:rFonts w:ascii="Arial" w:hAnsi="Arial" w:cs="Arial"/>
        </w:rPr>
      </w:pPr>
    </w:p>
    <w:p w14:paraId="56D985B6"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t>
      </w:r>
      <w:proofErr w:type="gramStart"/>
      <w:r w:rsidRPr="001B3B62">
        <w:rPr>
          <w:rFonts w:ascii="Arial" w:hAnsi="Arial" w:cs="Arial"/>
        </w:rPr>
        <w:t>work</w:t>
      </w:r>
      <w:proofErr w:type="gramEnd"/>
      <w:r w:rsidRPr="001B3B62">
        <w:rPr>
          <w:rFonts w:ascii="Arial" w:hAnsi="Arial" w:cs="Arial"/>
        </w:rPr>
        <w:t xml:space="preserve">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4" w:name="_Toc358103390"/>
      <w:r w:rsidRPr="006173DB">
        <w:rPr>
          <w:rFonts w:ascii="Arial" w:hAnsi="Arial" w:cs="Arial"/>
          <w:color w:val="4F81BD"/>
        </w:rPr>
        <w:t>Freedom of Information</w:t>
      </w:r>
      <w:bookmarkEnd w:id="4"/>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xml:space="preserve">, legal </w:t>
      </w:r>
      <w:proofErr w:type="gramStart"/>
      <w:r w:rsidR="007A3E50">
        <w:rPr>
          <w:rFonts w:ascii="Arial" w:hAnsi="Arial" w:cs="Arial"/>
        </w:rPr>
        <w:t>requirement</w:t>
      </w:r>
      <w:proofErr w:type="gramEnd"/>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5" w:name="_Toc358103391"/>
      <w:r w:rsidRPr="006173DB">
        <w:rPr>
          <w:rFonts w:ascii="Arial" w:hAnsi="Arial" w:cs="Arial"/>
          <w:color w:val="4F81BD"/>
        </w:rPr>
        <w:lastRenderedPageBreak/>
        <w:t>Confidentiality</w:t>
      </w:r>
      <w:bookmarkEnd w:id="5"/>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6" w:name="_Toc358103392"/>
      <w:r w:rsidRPr="006173DB">
        <w:rPr>
          <w:rFonts w:ascii="Arial" w:hAnsi="Arial" w:cs="Arial"/>
          <w:color w:val="4F81BD"/>
        </w:rPr>
        <w:t>Material Changes</w:t>
      </w:r>
      <w:bookmarkEnd w:id="6"/>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242"/>
      </w:tblGrid>
      <w:tr w:rsidR="00565723" w:rsidRPr="00502EEF" w14:paraId="29BC8D9C" w14:textId="77777777" w:rsidTr="581B7463">
        <w:tc>
          <w:tcPr>
            <w:tcW w:w="9286" w:type="dxa"/>
            <w:gridSpan w:val="2"/>
            <w:shd w:val="clear" w:color="auto" w:fill="auto"/>
          </w:tcPr>
          <w:p w14:paraId="1A682E15"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6BF3DB12" w14:textId="77777777" w:rsidTr="581B7463">
        <w:tc>
          <w:tcPr>
            <w:tcW w:w="7010" w:type="dxa"/>
            <w:shd w:val="clear" w:color="auto" w:fill="auto"/>
          </w:tcPr>
          <w:p w14:paraId="41915311"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7F2C9242"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1956E5" w:rsidRPr="001956E5" w14:paraId="32EDCEAA" w14:textId="77777777" w:rsidTr="581B7463">
        <w:tc>
          <w:tcPr>
            <w:tcW w:w="7010" w:type="dxa"/>
            <w:shd w:val="clear" w:color="auto" w:fill="auto"/>
          </w:tcPr>
          <w:p w14:paraId="05282D5D" w14:textId="05CEA812" w:rsidR="00565723" w:rsidRPr="001956E5" w:rsidRDefault="00DA194D" w:rsidP="003967F3">
            <w:pPr>
              <w:keepNext/>
              <w:keepLines/>
              <w:spacing w:after="120"/>
              <w:rPr>
                <w:rFonts w:ascii="Arial" w:hAnsi="Arial" w:cs="Arial"/>
                <w:lang w:eastAsia="en-GB"/>
              </w:rPr>
            </w:pPr>
            <w:r>
              <w:rPr>
                <w:rFonts w:ascii="Arial" w:hAnsi="Arial" w:cs="Arial"/>
                <w:lang w:eastAsia="en-GB"/>
              </w:rPr>
              <w:t>Advertised on CF and OxLEP website</w:t>
            </w:r>
          </w:p>
        </w:tc>
        <w:tc>
          <w:tcPr>
            <w:tcW w:w="2276" w:type="dxa"/>
            <w:shd w:val="clear" w:color="auto" w:fill="auto"/>
          </w:tcPr>
          <w:p w14:paraId="71610AF2" w14:textId="169774CB" w:rsidR="00565723" w:rsidRPr="001956E5" w:rsidRDefault="00DA194D" w:rsidP="35441EC0">
            <w:pPr>
              <w:keepNext/>
              <w:keepLines/>
              <w:spacing w:after="120"/>
              <w:rPr>
                <w:rFonts w:ascii="Arial" w:hAnsi="Arial" w:cs="Arial"/>
                <w:lang w:eastAsia="en-GB"/>
              </w:rPr>
            </w:pPr>
            <w:r w:rsidRPr="581B7463">
              <w:rPr>
                <w:rFonts w:ascii="Arial" w:hAnsi="Arial" w:cs="Arial"/>
                <w:lang w:eastAsia="en-GB"/>
              </w:rPr>
              <w:t>21/2/</w:t>
            </w:r>
            <w:r w:rsidR="003A1341">
              <w:rPr>
                <w:rFonts w:ascii="Arial" w:hAnsi="Arial" w:cs="Arial"/>
                <w:lang w:eastAsia="en-GB"/>
              </w:rPr>
              <w:t>20</w:t>
            </w:r>
            <w:r w:rsidRPr="581B7463">
              <w:rPr>
                <w:rFonts w:ascii="Arial" w:hAnsi="Arial" w:cs="Arial"/>
                <w:lang w:eastAsia="en-GB"/>
              </w:rPr>
              <w:t>22</w:t>
            </w:r>
          </w:p>
        </w:tc>
      </w:tr>
      <w:tr w:rsidR="007F2886" w:rsidRPr="001956E5" w14:paraId="3CCC43D9" w14:textId="77777777" w:rsidTr="581B7463">
        <w:tc>
          <w:tcPr>
            <w:tcW w:w="7010" w:type="dxa"/>
            <w:shd w:val="clear" w:color="auto" w:fill="auto"/>
          </w:tcPr>
          <w:p w14:paraId="0662C5F5" w14:textId="18C1ABF0" w:rsidR="007F2886" w:rsidRPr="001956E5" w:rsidRDefault="007F2886" w:rsidP="003967F3">
            <w:pPr>
              <w:keepNext/>
              <w:keepLines/>
              <w:spacing w:after="120"/>
              <w:rPr>
                <w:rFonts w:ascii="Arial" w:hAnsi="Arial" w:cs="Arial"/>
                <w:lang w:eastAsia="en-GB"/>
              </w:rPr>
            </w:pPr>
            <w:r>
              <w:rPr>
                <w:rFonts w:ascii="Arial" w:hAnsi="Arial" w:cs="Arial"/>
                <w:lang w:eastAsia="en-GB"/>
              </w:rPr>
              <w:t>Deadline for questions in respect of this RFQ</w:t>
            </w:r>
          </w:p>
        </w:tc>
        <w:tc>
          <w:tcPr>
            <w:tcW w:w="2276" w:type="dxa"/>
            <w:shd w:val="clear" w:color="auto" w:fill="auto"/>
          </w:tcPr>
          <w:p w14:paraId="16510227" w14:textId="3F83FB4A" w:rsidR="007F2886" w:rsidRPr="001956E5" w:rsidRDefault="003A1341" w:rsidP="35441EC0">
            <w:pPr>
              <w:keepNext/>
              <w:keepLines/>
              <w:spacing w:after="120"/>
              <w:rPr>
                <w:rFonts w:ascii="Arial" w:hAnsi="Arial" w:cs="Arial"/>
                <w:lang w:eastAsia="en-GB"/>
              </w:rPr>
            </w:pPr>
            <w:r>
              <w:rPr>
                <w:rFonts w:ascii="Arial" w:hAnsi="Arial" w:cs="Arial"/>
                <w:lang w:eastAsia="en-GB"/>
              </w:rPr>
              <w:t>2</w:t>
            </w:r>
            <w:r w:rsidR="004F3B7F" w:rsidRPr="581B7463">
              <w:rPr>
                <w:rFonts w:ascii="Arial" w:hAnsi="Arial" w:cs="Arial"/>
                <w:lang w:eastAsia="en-GB"/>
              </w:rPr>
              <w:t>8/3/2022</w:t>
            </w:r>
          </w:p>
        </w:tc>
      </w:tr>
      <w:tr w:rsidR="007F2886" w:rsidRPr="001956E5" w14:paraId="5450470A" w14:textId="77777777" w:rsidTr="581B7463">
        <w:tc>
          <w:tcPr>
            <w:tcW w:w="7010" w:type="dxa"/>
            <w:shd w:val="clear" w:color="auto" w:fill="auto"/>
          </w:tcPr>
          <w:p w14:paraId="01958933" w14:textId="2AC8D518" w:rsidR="007F2886" w:rsidRPr="001956E5" w:rsidRDefault="007F2886" w:rsidP="003967F3">
            <w:pPr>
              <w:keepNext/>
              <w:keepLines/>
              <w:spacing w:after="120"/>
              <w:rPr>
                <w:rFonts w:ascii="Arial" w:hAnsi="Arial" w:cs="Arial"/>
                <w:lang w:eastAsia="en-GB"/>
              </w:rPr>
            </w:pPr>
            <w:r>
              <w:rPr>
                <w:rFonts w:ascii="Arial" w:hAnsi="Arial" w:cs="Arial"/>
                <w:lang w:eastAsia="en-GB"/>
              </w:rPr>
              <w:t>Latest date by which responses to questions will be published</w:t>
            </w:r>
          </w:p>
        </w:tc>
        <w:tc>
          <w:tcPr>
            <w:tcW w:w="2276" w:type="dxa"/>
            <w:shd w:val="clear" w:color="auto" w:fill="auto"/>
          </w:tcPr>
          <w:p w14:paraId="60BD2C10" w14:textId="7AC2298C" w:rsidR="007F2886" w:rsidRPr="001956E5" w:rsidRDefault="004F3B7F" w:rsidP="35441EC0">
            <w:pPr>
              <w:keepNext/>
              <w:keepLines/>
              <w:spacing w:after="120"/>
              <w:rPr>
                <w:rFonts w:ascii="Arial" w:hAnsi="Arial" w:cs="Arial"/>
                <w:lang w:eastAsia="en-GB"/>
              </w:rPr>
            </w:pPr>
            <w:r w:rsidRPr="581B7463">
              <w:rPr>
                <w:rFonts w:ascii="Arial" w:hAnsi="Arial" w:cs="Arial"/>
                <w:lang w:eastAsia="en-GB"/>
              </w:rPr>
              <w:t>29/3/</w:t>
            </w:r>
            <w:r w:rsidR="003A1341">
              <w:rPr>
                <w:rFonts w:ascii="Arial" w:hAnsi="Arial" w:cs="Arial"/>
                <w:lang w:eastAsia="en-GB"/>
              </w:rPr>
              <w:t>20</w:t>
            </w:r>
            <w:r w:rsidRPr="581B7463">
              <w:rPr>
                <w:rFonts w:ascii="Arial" w:hAnsi="Arial" w:cs="Arial"/>
                <w:lang w:eastAsia="en-GB"/>
              </w:rPr>
              <w:t>22</w:t>
            </w:r>
          </w:p>
        </w:tc>
      </w:tr>
      <w:tr w:rsidR="001956E5" w:rsidRPr="001956E5" w14:paraId="1792EE81" w14:textId="77777777" w:rsidTr="581B7463">
        <w:tc>
          <w:tcPr>
            <w:tcW w:w="7010" w:type="dxa"/>
            <w:shd w:val="clear" w:color="auto" w:fill="auto"/>
          </w:tcPr>
          <w:p w14:paraId="681E2732" w14:textId="6FBC4A3A" w:rsidR="00565723" w:rsidRPr="001956E5" w:rsidRDefault="00565723" w:rsidP="003967F3">
            <w:pPr>
              <w:keepNext/>
              <w:keepLines/>
              <w:spacing w:after="120"/>
              <w:rPr>
                <w:rFonts w:ascii="Arial" w:hAnsi="Arial" w:cs="Arial"/>
                <w:lang w:eastAsia="en-GB"/>
              </w:rPr>
            </w:pPr>
            <w:r w:rsidRPr="581B7463">
              <w:rPr>
                <w:rFonts w:ascii="Arial" w:hAnsi="Arial" w:cs="Arial"/>
                <w:lang w:eastAsia="en-GB"/>
              </w:rPr>
              <w:t>Closing date for proposals - 5pm</w:t>
            </w:r>
          </w:p>
        </w:tc>
        <w:tc>
          <w:tcPr>
            <w:tcW w:w="2276" w:type="dxa"/>
            <w:shd w:val="clear" w:color="auto" w:fill="auto"/>
          </w:tcPr>
          <w:p w14:paraId="67D2A864" w14:textId="31DA3EAF" w:rsidR="00565723" w:rsidRPr="001956E5" w:rsidRDefault="004F3B7F" w:rsidP="35441EC0">
            <w:pPr>
              <w:keepNext/>
              <w:keepLines/>
              <w:spacing w:after="120"/>
              <w:rPr>
                <w:rFonts w:ascii="Arial" w:hAnsi="Arial" w:cs="Arial"/>
                <w:lang w:eastAsia="en-GB"/>
              </w:rPr>
            </w:pPr>
            <w:r w:rsidRPr="581B7463">
              <w:rPr>
                <w:rFonts w:ascii="Arial" w:hAnsi="Arial" w:cs="Arial"/>
                <w:lang w:eastAsia="en-GB"/>
              </w:rPr>
              <w:t>4/4/2022</w:t>
            </w:r>
          </w:p>
        </w:tc>
      </w:tr>
      <w:tr w:rsidR="00565723" w:rsidRPr="001956E5" w14:paraId="7A0A76B7" w14:textId="77777777" w:rsidTr="581B7463">
        <w:tc>
          <w:tcPr>
            <w:tcW w:w="7010" w:type="dxa"/>
            <w:shd w:val="clear" w:color="auto" w:fill="auto"/>
          </w:tcPr>
          <w:p w14:paraId="7AD48D19" w14:textId="77777777" w:rsidR="00565723" w:rsidRPr="001956E5" w:rsidRDefault="008420DD" w:rsidP="003967F3">
            <w:pPr>
              <w:keepNext/>
              <w:keepLines/>
              <w:spacing w:after="120"/>
              <w:rPr>
                <w:rFonts w:ascii="Arial" w:hAnsi="Arial" w:cs="Arial"/>
                <w:lang w:eastAsia="en-GB"/>
              </w:rPr>
            </w:pPr>
            <w:r w:rsidRPr="001956E5">
              <w:rPr>
                <w:rFonts w:ascii="Arial" w:hAnsi="Arial" w:cs="Arial"/>
                <w:lang w:eastAsia="en-GB"/>
              </w:rPr>
              <w:t>If required, b</w:t>
            </w:r>
            <w:r w:rsidR="00565723" w:rsidRPr="001956E5">
              <w:rPr>
                <w:rFonts w:ascii="Arial" w:hAnsi="Arial" w:cs="Arial"/>
                <w:lang w:eastAsia="en-GB"/>
              </w:rPr>
              <w:t>idders invited for a clarification interview</w:t>
            </w:r>
          </w:p>
        </w:tc>
        <w:tc>
          <w:tcPr>
            <w:tcW w:w="2276" w:type="dxa"/>
            <w:shd w:val="clear" w:color="auto" w:fill="auto"/>
          </w:tcPr>
          <w:p w14:paraId="4735E7CD" w14:textId="5D4033A6" w:rsidR="00565723" w:rsidRPr="001956E5" w:rsidRDefault="004F3B7F" w:rsidP="35441EC0">
            <w:pPr>
              <w:keepNext/>
              <w:keepLines/>
              <w:spacing w:after="120"/>
              <w:rPr>
                <w:rFonts w:ascii="Arial" w:hAnsi="Arial" w:cs="Arial"/>
                <w:lang w:eastAsia="en-GB"/>
              </w:rPr>
            </w:pPr>
            <w:r w:rsidRPr="581B7463">
              <w:rPr>
                <w:rFonts w:ascii="Arial" w:hAnsi="Arial" w:cs="Arial"/>
                <w:lang w:eastAsia="en-GB"/>
              </w:rPr>
              <w:t>8/4/2022</w:t>
            </w:r>
          </w:p>
        </w:tc>
      </w:tr>
    </w:tbl>
    <w:p w14:paraId="7E79431D" w14:textId="77777777" w:rsidR="00565723" w:rsidRPr="001956E5" w:rsidRDefault="00565723" w:rsidP="003967F3">
      <w:pPr>
        <w:keepNext/>
        <w:keepLines/>
        <w:spacing w:after="120"/>
        <w:jc w:val="center"/>
        <w:rPr>
          <w:rFonts w:ascii="Arial" w:hAnsi="Arial" w:cs="Arial"/>
          <w:lang w:val="en-US" w:eastAsia="en-GB"/>
        </w:rPr>
      </w:pPr>
    </w:p>
    <w:p w14:paraId="0D109A76" w14:textId="71D96AFE"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7F2886">
        <w:rPr>
          <w:rFonts w:ascii="Arial" w:hAnsi="Arial" w:cs="Arial"/>
          <w:b/>
          <w:bCs/>
          <w:lang w:val="en-US" w:eastAsia="en-GB"/>
        </w:rPr>
        <w:t>must</w:t>
      </w:r>
      <w:r w:rsidR="007F2886" w:rsidRPr="001956E5">
        <w:rPr>
          <w:rFonts w:ascii="Arial" w:hAnsi="Arial" w:cs="Arial"/>
          <w:b/>
          <w:bCs/>
          <w:lang w:val="en-US" w:eastAsia="en-GB"/>
        </w:rPr>
        <w:t xml:space="preserve"> </w:t>
      </w:r>
      <w:r w:rsidRPr="001956E5">
        <w:rPr>
          <w:rFonts w:ascii="Arial" w:hAnsi="Arial" w:cs="Arial"/>
          <w:b/>
          <w:bCs/>
          <w:lang w:val="en-US" w:eastAsia="en-GB"/>
        </w:rPr>
        <w:t xml:space="preserve">be submitted before </w:t>
      </w:r>
      <w:r w:rsidR="007F2886">
        <w:rPr>
          <w:rFonts w:ascii="Arial" w:hAnsi="Arial" w:cs="Arial"/>
          <w:b/>
          <w:bCs/>
          <w:lang w:val="en-US" w:eastAsia="en-GB"/>
        </w:rPr>
        <w:t>midday</w:t>
      </w:r>
      <w:r w:rsidRPr="001956E5">
        <w:rPr>
          <w:rFonts w:ascii="Arial" w:hAnsi="Arial" w:cs="Arial"/>
          <w:b/>
          <w:bCs/>
          <w:lang w:val="en-US" w:eastAsia="en-GB"/>
        </w:rPr>
        <w:t xml:space="preserve"> on the</w:t>
      </w:r>
      <w:r w:rsidR="004F3B7F">
        <w:rPr>
          <w:rFonts w:ascii="Arial" w:hAnsi="Arial" w:cs="Arial"/>
          <w:b/>
          <w:bCs/>
          <w:lang w:val="en-US" w:eastAsia="en-GB"/>
        </w:rPr>
        <w:t xml:space="preserve"> 4 April (midday)</w:t>
      </w:r>
      <w:r w:rsidR="007F2886">
        <w:rPr>
          <w:rFonts w:ascii="Arial" w:hAnsi="Arial" w:cs="Arial"/>
          <w:b/>
          <w:bCs/>
          <w:lang w:val="en-US" w:eastAsia="en-GB"/>
        </w:rPr>
        <w:t xml:space="preserve"> </w:t>
      </w:r>
      <w:r w:rsidRPr="001956E5">
        <w:rPr>
          <w:rFonts w:ascii="Arial" w:hAnsi="Arial" w:cs="Arial"/>
          <w:b/>
          <w:bCs/>
          <w:lang w:val="en-US" w:eastAsia="en-GB"/>
        </w:rPr>
        <w:t>20</w:t>
      </w:r>
      <w:r w:rsidR="007F2886">
        <w:rPr>
          <w:rFonts w:ascii="Arial" w:hAnsi="Arial" w:cs="Arial"/>
          <w:b/>
          <w:bCs/>
          <w:lang w:val="en-US" w:eastAsia="en-GB"/>
        </w:rPr>
        <w:t>2</w:t>
      </w:r>
      <w:r w:rsidR="002E7B46">
        <w:rPr>
          <w:rFonts w:ascii="Arial" w:hAnsi="Arial" w:cs="Arial"/>
          <w:b/>
          <w:bCs/>
          <w:lang w:val="en-US" w:eastAsia="en-GB"/>
        </w:rPr>
        <w:t>2</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27CFD8BF" w14:textId="3CEA7494" w:rsidR="009C6426" w:rsidRPr="00202DA4" w:rsidRDefault="009C6426" w:rsidP="002E7B46">
      <w:pPr>
        <w:jc w:val="both"/>
        <w:rPr>
          <w:rFonts w:ascii="Arial" w:hAnsi="Arial" w:cs="Arial"/>
          <w:b/>
          <w:lang w:val="en-US"/>
        </w:rPr>
      </w:pPr>
      <w:r w:rsidRPr="00202DA4">
        <w:rPr>
          <w:rFonts w:ascii="Arial" w:hAnsi="Arial" w:cs="Arial"/>
          <w:b/>
          <w:lang w:val="en-US"/>
        </w:rPr>
        <w:t xml:space="preserve">About </w:t>
      </w:r>
      <w:r w:rsidR="005F7ED0" w:rsidRPr="00202DA4">
        <w:rPr>
          <w:rFonts w:ascii="Arial" w:hAnsi="Arial" w:cs="Arial"/>
          <w:b/>
          <w:lang w:val="en-US"/>
        </w:rPr>
        <w:t>OxLEP</w:t>
      </w:r>
    </w:p>
    <w:p w14:paraId="3CDC1219" w14:textId="77777777" w:rsidR="00F22850" w:rsidRPr="00202DA4" w:rsidRDefault="00F22850" w:rsidP="002E7B46">
      <w:pPr>
        <w:jc w:val="both"/>
        <w:rPr>
          <w:rFonts w:ascii="Arial" w:hAnsi="Arial" w:cs="Arial"/>
          <w:b/>
          <w:lang w:val="en-US"/>
        </w:rPr>
      </w:pPr>
    </w:p>
    <w:p w14:paraId="6BBAD4E7" w14:textId="7C2D1B2F" w:rsidR="009C6426" w:rsidRPr="00202DA4" w:rsidRDefault="009C6426" w:rsidP="002E7B46">
      <w:pPr>
        <w:jc w:val="both"/>
        <w:rPr>
          <w:rFonts w:ascii="Arial" w:hAnsi="Arial" w:cs="Arial"/>
        </w:rPr>
      </w:pPr>
      <w:r w:rsidRPr="00202DA4">
        <w:rPr>
          <w:rFonts w:ascii="Arial" w:hAnsi="Arial" w:cs="Arial"/>
        </w:rPr>
        <w:t xml:space="preserve">The Oxfordshire Local Enterprise Partnership (OxLEP), formally launched by the Business Minister, Mark </w:t>
      </w:r>
      <w:proofErr w:type="spellStart"/>
      <w:r w:rsidRPr="00202DA4">
        <w:rPr>
          <w:rFonts w:ascii="Arial" w:hAnsi="Arial" w:cs="Arial"/>
        </w:rPr>
        <w:t>Prisk</w:t>
      </w:r>
      <w:proofErr w:type="spellEnd"/>
      <w:r w:rsidRPr="00202DA4">
        <w:rPr>
          <w:rFonts w:ascii="Arial" w:hAnsi="Arial" w:cs="Arial"/>
        </w:rPr>
        <w:t xml:space="preserve"> MP in March 2011</w:t>
      </w:r>
      <w:r w:rsidR="003815F2" w:rsidRPr="00202DA4">
        <w:rPr>
          <w:rFonts w:ascii="Arial" w:hAnsi="Arial" w:cs="Arial"/>
        </w:rPr>
        <w:t>,</w:t>
      </w:r>
      <w:r w:rsidRPr="00202DA4">
        <w:rPr>
          <w:rFonts w:ascii="Arial" w:hAnsi="Arial" w:cs="Arial"/>
        </w:rPr>
        <w:t xml:space="preserve"> is responsible for championing and developing the Oxfordshire economy. Now in its </w:t>
      </w:r>
      <w:r w:rsidR="000D6A1D" w:rsidRPr="00202DA4">
        <w:rPr>
          <w:rFonts w:ascii="Arial" w:hAnsi="Arial" w:cs="Arial"/>
        </w:rPr>
        <w:t xml:space="preserve">tenth </w:t>
      </w:r>
      <w:r w:rsidRPr="00202DA4">
        <w:rPr>
          <w:rFonts w:ascii="Arial" w:hAnsi="Arial" w:cs="Arial"/>
        </w:rPr>
        <w:t xml:space="preserve">year of operation, OxLEP has made considerable progress in strengthening Oxfordshire's economy by establishing robust and effective relationships between businesses, </w:t>
      </w:r>
      <w:proofErr w:type="gramStart"/>
      <w:r w:rsidRPr="00202DA4">
        <w:rPr>
          <w:rFonts w:ascii="Arial" w:hAnsi="Arial" w:cs="Arial"/>
        </w:rPr>
        <w:t>academia</w:t>
      </w:r>
      <w:proofErr w:type="gramEnd"/>
      <w:r w:rsidRPr="00202DA4">
        <w:rPr>
          <w:rFonts w:ascii="Arial" w:hAnsi="Arial" w:cs="Arial"/>
        </w:rPr>
        <w:t xml:space="preserve"> and the public sector.</w:t>
      </w:r>
    </w:p>
    <w:p w14:paraId="6978CD50" w14:textId="77777777" w:rsidR="008F6617" w:rsidRPr="00202DA4" w:rsidRDefault="008F6617" w:rsidP="002E7B46">
      <w:pPr>
        <w:jc w:val="both"/>
        <w:rPr>
          <w:rFonts w:ascii="Arial" w:hAnsi="Arial" w:cs="Arial"/>
        </w:rPr>
      </w:pPr>
    </w:p>
    <w:p w14:paraId="41EE6A44" w14:textId="0FE62BBE" w:rsidR="007F2886" w:rsidRPr="00202DA4" w:rsidRDefault="009C6426" w:rsidP="002E7B46">
      <w:pPr>
        <w:jc w:val="both"/>
        <w:rPr>
          <w:rFonts w:ascii="Arial" w:hAnsi="Arial" w:cs="Arial"/>
        </w:rPr>
      </w:pPr>
      <w:r w:rsidRPr="00202DA4">
        <w:rPr>
          <w:rFonts w:ascii="Arial" w:hAnsi="Arial" w:cs="Arial"/>
        </w:rPr>
        <w:t xml:space="preserve">This strong partnership is reflected within our Board - a body of Non-Executive Directors who are leaders within education, </w:t>
      </w:r>
      <w:proofErr w:type="gramStart"/>
      <w:r w:rsidRPr="00202DA4">
        <w:rPr>
          <w:rFonts w:ascii="Arial" w:hAnsi="Arial" w:cs="Arial"/>
        </w:rPr>
        <w:t>business</w:t>
      </w:r>
      <w:proofErr w:type="gramEnd"/>
      <w:r w:rsidRPr="00202DA4">
        <w:rPr>
          <w:rFonts w:ascii="Arial" w:hAnsi="Arial" w:cs="Arial"/>
        </w:rPr>
        <w:t xml:space="preserve">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0C28C44F" w14:textId="12FFCB97" w:rsidR="005F7ED0" w:rsidRPr="00202DA4" w:rsidRDefault="005F7ED0" w:rsidP="002E7B46">
      <w:pPr>
        <w:jc w:val="both"/>
        <w:rPr>
          <w:rFonts w:ascii="Arial" w:hAnsi="Arial" w:cs="Arial"/>
        </w:rPr>
      </w:pPr>
    </w:p>
    <w:p w14:paraId="7A321EDE" w14:textId="74B5A33A" w:rsidR="005F7ED0" w:rsidRPr="00F639C4" w:rsidRDefault="00C81500" w:rsidP="002E7B46">
      <w:pPr>
        <w:jc w:val="both"/>
        <w:rPr>
          <w:rFonts w:ascii="Arial" w:hAnsi="Arial" w:cs="Arial"/>
          <w:b/>
          <w:bCs/>
          <w:u w:val="single"/>
        </w:rPr>
      </w:pPr>
      <w:r>
        <w:rPr>
          <w:rFonts w:ascii="Arial" w:hAnsi="Arial" w:cs="Arial"/>
          <w:b/>
          <w:bCs/>
          <w:u w:val="single"/>
        </w:rPr>
        <w:t>Requirement</w:t>
      </w:r>
    </w:p>
    <w:p w14:paraId="6550A950" w14:textId="333FCA41" w:rsidR="005F7ED0" w:rsidRDefault="005F7ED0" w:rsidP="35921269">
      <w:pPr>
        <w:jc w:val="both"/>
        <w:rPr>
          <w:rFonts w:ascii="Arial" w:hAnsi="Arial" w:cs="Arial"/>
          <w:highlight w:val="yellow"/>
          <w:lang w:val="en-US"/>
        </w:rPr>
      </w:pPr>
      <w:r w:rsidRPr="581B7463">
        <w:rPr>
          <w:rFonts w:ascii="Arial" w:hAnsi="Arial" w:cs="Arial"/>
          <w:lang w:val="en-US"/>
        </w:rPr>
        <w:t>OxLEP is looking for consultancy support to design and deliver a series of grants schemes, building on existing grant systems and processes and best practice in line with the relevant Government Functional Standard (</w:t>
      </w:r>
      <w:proofErr w:type="spellStart"/>
      <w:r w:rsidRPr="581B7463">
        <w:rPr>
          <w:rFonts w:ascii="Arial" w:hAnsi="Arial" w:cs="Arial"/>
          <w:lang w:val="en-US"/>
        </w:rPr>
        <w:t>GovS</w:t>
      </w:r>
      <w:proofErr w:type="spellEnd"/>
      <w:r w:rsidRPr="581B7463">
        <w:rPr>
          <w:rFonts w:ascii="Arial" w:hAnsi="Arial" w:cs="Arial"/>
          <w:lang w:val="en-US"/>
        </w:rPr>
        <w:t xml:space="preserve"> 015: Grants). </w:t>
      </w:r>
    </w:p>
    <w:p w14:paraId="07C3D616" w14:textId="7EF8AE1B" w:rsidR="00C81500" w:rsidRDefault="00C81500" w:rsidP="002E7B46">
      <w:pPr>
        <w:jc w:val="both"/>
        <w:rPr>
          <w:rFonts w:ascii="Arial" w:hAnsi="Arial" w:cs="Arial"/>
          <w:bCs/>
          <w:lang w:val="en-US"/>
        </w:rPr>
      </w:pPr>
    </w:p>
    <w:p w14:paraId="11281C96" w14:textId="76B83396" w:rsidR="00C81500" w:rsidRDefault="00C81500" w:rsidP="35921269">
      <w:pPr>
        <w:rPr>
          <w:rFonts w:ascii="Arial" w:hAnsi="Arial" w:cs="Arial"/>
          <w:lang w:val="en-US"/>
        </w:rPr>
      </w:pPr>
      <w:r w:rsidRPr="581B7463">
        <w:rPr>
          <w:rFonts w:ascii="Arial" w:hAnsi="Arial" w:cs="Arial"/>
          <w:lang w:val="en-US"/>
        </w:rPr>
        <w:t>The consultant will be adopting and tweaking previous grant scheme principles, convene and provide secretariat services to Task and Finish Grant Panels, which will make funding recommendations.</w:t>
      </w:r>
    </w:p>
    <w:p w14:paraId="44EBEEE1" w14:textId="2A38142B" w:rsidR="00C81500" w:rsidRDefault="00C81500" w:rsidP="00C81500">
      <w:pPr>
        <w:rPr>
          <w:rFonts w:ascii="Arial" w:hAnsi="Arial" w:cs="Arial"/>
          <w:bCs/>
          <w:lang w:val="en-US"/>
        </w:rPr>
      </w:pPr>
    </w:p>
    <w:p w14:paraId="430C41B5" w14:textId="074EFB2B" w:rsidR="00C81500" w:rsidRPr="002E7B46" w:rsidRDefault="00C81500" w:rsidP="35921269">
      <w:pPr>
        <w:rPr>
          <w:rFonts w:ascii="Arial" w:hAnsi="Arial" w:cs="Arial"/>
          <w:lang w:val="en-US"/>
        </w:rPr>
      </w:pPr>
      <w:r w:rsidRPr="581B7463">
        <w:rPr>
          <w:rFonts w:ascii="Arial" w:hAnsi="Arial" w:cs="Arial"/>
          <w:lang w:val="en-US"/>
        </w:rPr>
        <w:t>The consultant will design</w:t>
      </w:r>
      <w:r w:rsidR="00DA194D" w:rsidRPr="581B7463">
        <w:rPr>
          <w:rFonts w:ascii="Arial" w:hAnsi="Arial" w:cs="Arial"/>
          <w:lang w:val="en-US"/>
        </w:rPr>
        <w:t xml:space="preserve"> and deliver</w:t>
      </w:r>
      <w:r w:rsidRPr="581B7463">
        <w:rPr>
          <w:rFonts w:ascii="Arial" w:hAnsi="Arial" w:cs="Arial"/>
          <w:lang w:val="en-US"/>
        </w:rPr>
        <w:t xml:space="preserve"> the full grant lifecycle, systems </w:t>
      </w:r>
      <w:proofErr w:type="gramStart"/>
      <w:r w:rsidRPr="581B7463">
        <w:rPr>
          <w:rFonts w:ascii="Arial" w:hAnsi="Arial" w:cs="Arial"/>
          <w:lang w:val="en-US"/>
        </w:rPr>
        <w:t>processes</w:t>
      </w:r>
      <w:proofErr w:type="gramEnd"/>
      <w:r w:rsidRPr="581B7463">
        <w:rPr>
          <w:rFonts w:ascii="Arial" w:hAnsi="Arial" w:cs="Arial"/>
          <w:lang w:val="en-US"/>
        </w:rPr>
        <w:t xml:space="preserve"> and documentations</w:t>
      </w:r>
      <w:r w:rsidR="00DA194D" w:rsidRPr="581B7463">
        <w:rPr>
          <w:rFonts w:ascii="Arial" w:hAnsi="Arial" w:cs="Arial"/>
          <w:lang w:val="en-US"/>
        </w:rPr>
        <w:t xml:space="preserve"> (u</w:t>
      </w:r>
      <w:r w:rsidRPr="581B7463">
        <w:rPr>
          <w:rFonts w:ascii="Arial" w:hAnsi="Arial" w:cs="Arial"/>
          <w:lang w:val="en-US"/>
        </w:rPr>
        <w:t>nless already designed</w:t>
      </w:r>
      <w:r w:rsidR="00DA194D" w:rsidRPr="581B7463">
        <w:rPr>
          <w:rFonts w:ascii="Arial" w:hAnsi="Arial" w:cs="Arial"/>
          <w:lang w:val="en-US"/>
        </w:rPr>
        <w:t xml:space="preserve"> which is the case for the CBAF scheme)</w:t>
      </w:r>
      <w:r w:rsidRPr="581B7463">
        <w:rPr>
          <w:rFonts w:ascii="Arial" w:hAnsi="Arial" w:cs="Arial"/>
          <w:lang w:val="en-US"/>
        </w:rPr>
        <w:t>. This will include:</w:t>
      </w:r>
    </w:p>
    <w:p w14:paraId="4841A38E" w14:textId="087C583A"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On-line application form</w:t>
      </w:r>
    </w:p>
    <w:p w14:paraId="192C6085"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 xml:space="preserve">Guidance notes and Q&amp;As for applicants </w:t>
      </w:r>
    </w:p>
    <w:p w14:paraId="740300A9" w14:textId="77777777" w:rsidR="00DA194D" w:rsidRDefault="00DA194D" w:rsidP="00DA194D">
      <w:pPr>
        <w:pStyle w:val="ListParagraph"/>
        <w:numPr>
          <w:ilvl w:val="0"/>
          <w:numId w:val="54"/>
        </w:numPr>
        <w:rPr>
          <w:rFonts w:ascii="Arial" w:hAnsi="Arial" w:cs="Arial"/>
          <w:bCs/>
          <w:lang w:val="en-US"/>
        </w:rPr>
      </w:pPr>
      <w:r>
        <w:rPr>
          <w:rFonts w:ascii="Arial" w:hAnsi="Arial" w:cs="Arial"/>
          <w:bCs/>
          <w:lang w:val="en-US"/>
        </w:rPr>
        <w:t>Manage launch</w:t>
      </w:r>
    </w:p>
    <w:p w14:paraId="567F914D"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Applicant webinar(s)</w:t>
      </w:r>
    </w:p>
    <w:p w14:paraId="76F61FA5" w14:textId="3C275D38" w:rsidR="00C81500" w:rsidRDefault="00C81500" w:rsidP="00C81500">
      <w:pPr>
        <w:pStyle w:val="ListParagraph"/>
        <w:numPr>
          <w:ilvl w:val="0"/>
          <w:numId w:val="54"/>
        </w:numPr>
        <w:rPr>
          <w:rFonts w:ascii="Arial" w:hAnsi="Arial" w:cs="Arial"/>
          <w:bCs/>
          <w:lang w:val="en-US"/>
        </w:rPr>
      </w:pPr>
      <w:r w:rsidRPr="002E7B46">
        <w:rPr>
          <w:rFonts w:ascii="Arial" w:hAnsi="Arial" w:cs="Arial"/>
          <w:bCs/>
          <w:lang w:val="en-US"/>
        </w:rPr>
        <w:t>Due diligence processes</w:t>
      </w:r>
      <w:r w:rsidR="00DA194D">
        <w:rPr>
          <w:rFonts w:ascii="Arial" w:hAnsi="Arial" w:cs="Arial"/>
          <w:bCs/>
          <w:lang w:val="en-US"/>
        </w:rPr>
        <w:t xml:space="preserve"> </w:t>
      </w:r>
    </w:p>
    <w:p w14:paraId="4D2FFB6B" w14:textId="1E9E36AA" w:rsidR="00DA194D" w:rsidRDefault="00DA194D" w:rsidP="00C81500">
      <w:pPr>
        <w:pStyle w:val="ListParagraph"/>
        <w:numPr>
          <w:ilvl w:val="0"/>
          <w:numId w:val="54"/>
        </w:numPr>
        <w:rPr>
          <w:rFonts w:ascii="Arial" w:hAnsi="Arial" w:cs="Arial"/>
          <w:bCs/>
          <w:lang w:val="en-US"/>
        </w:rPr>
      </w:pPr>
      <w:r>
        <w:rPr>
          <w:rFonts w:ascii="Arial" w:hAnsi="Arial" w:cs="Arial"/>
          <w:bCs/>
          <w:lang w:val="en-US"/>
        </w:rPr>
        <w:t>Completing due diligence and scoring</w:t>
      </w:r>
    </w:p>
    <w:p w14:paraId="5B28F3A0"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Assessment guidance for assessors</w:t>
      </w:r>
    </w:p>
    <w:p w14:paraId="4D17368A"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Scoresheets</w:t>
      </w:r>
    </w:p>
    <w:p w14:paraId="0E9417D0"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Terms of Reference for the Task and Finish Grant Panel</w:t>
      </w:r>
    </w:p>
    <w:p w14:paraId="50EF3AEF" w14:textId="77777777" w:rsidR="00DA194D" w:rsidRDefault="00DA194D" w:rsidP="00C81500">
      <w:pPr>
        <w:pStyle w:val="ListParagraph"/>
        <w:numPr>
          <w:ilvl w:val="0"/>
          <w:numId w:val="54"/>
        </w:numPr>
        <w:rPr>
          <w:rFonts w:ascii="Arial" w:hAnsi="Arial" w:cs="Arial"/>
          <w:bCs/>
          <w:lang w:val="en-US"/>
        </w:rPr>
      </w:pPr>
      <w:r>
        <w:rPr>
          <w:rFonts w:ascii="Arial" w:hAnsi="Arial" w:cs="Arial"/>
          <w:bCs/>
          <w:lang w:val="en-US"/>
        </w:rPr>
        <w:t>Manage Grant panel</w:t>
      </w:r>
    </w:p>
    <w:p w14:paraId="26FBD45F" w14:textId="77777777" w:rsidR="00DA194D" w:rsidRDefault="00DA194D" w:rsidP="00C81500">
      <w:pPr>
        <w:pStyle w:val="ListParagraph"/>
        <w:numPr>
          <w:ilvl w:val="0"/>
          <w:numId w:val="54"/>
        </w:numPr>
        <w:rPr>
          <w:rFonts w:ascii="Arial" w:hAnsi="Arial" w:cs="Arial"/>
          <w:bCs/>
          <w:lang w:val="en-US"/>
        </w:rPr>
      </w:pPr>
      <w:r>
        <w:rPr>
          <w:rFonts w:ascii="Arial" w:hAnsi="Arial" w:cs="Arial"/>
          <w:bCs/>
          <w:lang w:val="en-US"/>
        </w:rPr>
        <w:t>Issuing Grant offer letters</w:t>
      </w:r>
    </w:p>
    <w:p w14:paraId="62624B92" w14:textId="77237992"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Claims process and guidance for applicants</w:t>
      </w:r>
    </w:p>
    <w:p w14:paraId="6FFA050A" w14:textId="77777777" w:rsidR="00C81500" w:rsidRPr="002E7B46" w:rsidRDefault="00C81500" w:rsidP="00C81500">
      <w:pPr>
        <w:pStyle w:val="ListParagraph"/>
        <w:numPr>
          <w:ilvl w:val="0"/>
          <w:numId w:val="54"/>
        </w:numPr>
        <w:rPr>
          <w:rFonts w:ascii="Arial" w:hAnsi="Arial" w:cs="Arial"/>
          <w:bCs/>
          <w:lang w:val="en-US"/>
        </w:rPr>
      </w:pPr>
      <w:r w:rsidRPr="002E7B46">
        <w:rPr>
          <w:rFonts w:ascii="Arial" w:hAnsi="Arial" w:cs="Arial"/>
          <w:bCs/>
          <w:lang w:val="en-US"/>
        </w:rPr>
        <w:t>Claims documents</w:t>
      </w:r>
    </w:p>
    <w:p w14:paraId="4ADD553F" w14:textId="77777777" w:rsidR="00C81500" w:rsidRDefault="00C81500" w:rsidP="00C81500">
      <w:pPr>
        <w:rPr>
          <w:rFonts w:ascii="Arial" w:hAnsi="Arial" w:cs="Arial"/>
          <w:bCs/>
          <w:lang w:val="en-US"/>
        </w:rPr>
      </w:pPr>
    </w:p>
    <w:p w14:paraId="281C38EA" w14:textId="2FDB2FB3" w:rsidR="00C81500" w:rsidRPr="002E7B46" w:rsidRDefault="00C81500" w:rsidP="00C81500">
      <w:pPr>
        <w:rPr>
          <w:rFonts w:ascii="Arial" w:hAnsi="Arial" w:cs="Arial"/>
          <w:bCs/>
          <w:lang w:val="en-US"/>
        </w:rPr>
      </w:pPr>
      <w:r w:rsidRPr="002E7B46">
        <w:rPr>
          <w:rFonts w:ascii="Arial" w:hAnsi="Arial" w:cs="Arial"/>
          <w:bCs/>
          <w:lang w:val="en-US"/>
        </w:rPr>
        <w:t xml:space="preserve">The consultant will </w:t>
      </w:r>
      <w:r>
        <w:rPr>
          <w:rFonts w:ascii="Arial" w:hAnsi="Arial" w:cs="Arial"/>
          <w:bCs/>
          <w:lang w:val="en-US"/>
        </w:rPr>
        <w:t xml:space="preserve">fully </w:t>
      </w:r>
      <w:r w:rsidRPr="002E7B46">
        <w:rPr>
          <w:rFonts w:ascii="Arial" w:hAnsi="Arial" w:cs="Arial"/>
          <w:bCs/>
          <w:lang w:val="en-US"/>
        </w:rPr>
        <w:t xml:space="preserve">manage </w:t>
      </w:r>
      <w:r w:rsidR="00DA194D">
        <w:rPr>
          <w:rFonts w:ascii="Arial" w:hAnsi="Arial" w:cs="Arial"/>
          <w:bCs/>
          <w:lang w:val="en-US"/>
        </w:rPr>
        <w:t xml:space="preserve">each </w:t>
      </w:r>
      <w:r w:rsidRPr="002E7B46">
        <w:rPr>
          <w:rFonts w:ascii="Arial" w:hAnsi="Arial" w:cs="Arial"/>
          <w:bCs/>
          <w:lang w:val="en-US"/>
        </w:rPr>
        <w:t xml:space="preserve">grant project to ensure that claims are submitted </w:t>
      </w:r>
      <w:r w:rsidR="00DA194D">
        <w:rPr>
          <w:rFonts w:ascii="Arial" w:hAnsi="Arial" w:cs="Arial"/>
          <w:bCs/>
          <w:lang w:val="en-US"/>
        </w:rPr>
        <w:t>and defrayed as per timeline detailed below.</w:t>
      </w:r>
      <w:r w:rsidRPr="002E7B46">
        <w:rPr>
          <w:rFonts w:ascii="Arial" w:hAnsi="Arial" w:cs="Arial"/>
          <w:bCs/>
          <w:lang w:val="en-US"/>
        </w:rPr>
        <w:t xml:space="preserve"> The consultant will be responsible for reviewing claims received and passing compliant claims to OxLEP for payment.</w:t>
      </w:r>
    </w:p>
    <w:p w14:paraId="5DC0397B" w14:textId="77777777" w:rsidR="00C81500" w:rsidRDefault="00C81500" w:rsidP="00C81500">
      <w:pPr>
        <w:rPr>
          <w:rFonts w:ascii="Arial" w:hAnsi="Arial" w:cs="Arial"/>
          <w:bCs/>
          <w:lang w:val="en-US"/>
        </w:rPr>
      </w:pPr>
    </w:p>
    <w:p w14:paraId="326A00AC" w14:textId="77777777" w:rsidR="00C81500" w:rsidRPr="002E7B46" w:rsidRDefault="00C81500" w:rsidP="00C81500">
      <w:pPr>
        <w:rPr>
          <w:rFonts w:ascii="Arial" w:hAnsi="Arial" w:cs="Arial"/>
          <w:bCs/>
          <w:lang w:val="en-US"/>
        </w:rPr>
      </w:pPr>
      <w:r w:rsidRPr="002E7B46">
        <w:rPr>
          <w:rFonts w:ascii="Arial" w:hAnsi="Arial" w:cs="Arial"/>
          <w:bCs/>
          <w:lang w:val="en-US"/>
        </w:rPr>
        <w:t>Successful applicants will be contractually obliged to take part in grant impact PR activity, providing case studies and images within 6 months of grant being defrayed.</w:t>
      </w:r>
    </w:p>
    <w:p w14:paraId="253C30C8" w14:textId="77777777" w:rsidR="00C81500" w:rsidRPr="00202DA4" w:rsidRDefault="00C81500" w:rsidP="002E7B46">
      <w:pPr>
        <w:jc w:val="both"/>
        <w:rPr>
          <w:rFonts w:ascii="Arial" w:hAnsi="Arial" w:cs="Arial"/>
          <w:bCs/>
          <w:lang w:val="en-US"/>
        </w:rPr>
      </w:pPr>
    </w:p>
    <w:p w14:paraId="0E1C2B65" w14:textId="77777777" w:rsidR="00C81500" w:rsidRPr="00986678" w:rsidRDefault="00C81500" w:rsidP="002E7B46">
      <w:pPr>
        <w:jc w:val="both"/>
        <w:rPr>
          <w:rFonts w:ascii="Arial" w:hAnsi="Arial" w:cs="Arial"/>
          <w:b/>
          <w:bCs/>
          <w:u w:val="single"/>
        </w:rPr>
      </w:pPr>
      <w:r w:rsidRPr="00986678">
        <w:rPr>
          <w:rFonts w:ascii="Arial" w:hAnsi="Arial" w:cs="Arial"/>
          <w:b/>
          <w:bCs/>
          <w:u w:val="single"/>
        </w:rPr>
        <w:t>Grant schemes</w:t>
      </w:r>
    </w:p>
    <w:p w14:paraId="0B607DD5" w14:textId="77777777" w:rsidR="00C81500" w:rsidRDefault="00C81500" w:rsidP="002E7B46">
      <w:pPr>
        <w:jc w:val="both"/>
        <w:rPr>
          <w:rFonts w:ascii="Arial" w:hAnsi="Arial" w:cs="Arial"/>
        </w:rPr>
      </w:pPr>
    </w:p>
    <w:p w14:paraId="55B38054" w14:textId="69B978E9" w:rsidR="005F7ED0" w:rsidRPr="00202DA4" w:rsidRDefault="005F7ED0" w:rsidP="002E7B46">
      <w:pPr>
        <w:jc w:val="both"/>
        <w:rPr>
          <w:rFonts w:ascii="Arial" w:hAnsi="Arial" w:cs="Arial"/>
        </w:rPr>
      </w:pPr>
      <w:r w:rsidRPr="00202DA4">
        <w:rPr>
          <w:rFonts w:ascii="Arial" w:hAnsi="Arial" w:cs="Arial"/>
        </w:rPr>
        <w:t>Currently we have 2 grant schemes</w:t>
      </w:r>
      <w:r w:rsidR="00202DA4" w:rsidRPr="00202DA4">
        <w:rPr>
          <w:rFonts w:ascii="Arial" w:hAnsi="Arial" w:cs="Arial"/>
        </w:rPr>
        <w:t xml:space="preserve">, both </w:t>
      </w:r>
      <w:r w:rsidRPr="00202DA4">
        <w:rPr>
          <w:rFonts w:ascii="Arial" w:hAnsi="Arial" w:cs="Arial"/>
        </w:rPr>
        <w:t>at contract sign off stage</w:t>
      </w:r>
      <w:r w:rsidR="00202DA4" w:rsidRPr="00202DA4">
        <w:rPr>
          <w:rFonts w:ascii="Arial" w:hAnsi="Arial" w:cs="Arial"/>
        </w:rPr>
        <w:t>:</w:t>
      </w:r>
    </w:p>
    <w:p w14:paraId="3C7B9615" w14:textId="6C3981F6" w:rsidR="005F7ED0" w:rsidRPr="00202DA4" w:rsidRDefault="005F7ED0" w:rsidP="002E7B46">
      <w:pPr>
        <w:jc w:val="both"/>
        <w:rPr>
          <w:rFonts w:ascii="Arial" w:hAnsi="Arial" w:cs="Arial"/>
        </w:rPr>
      </w:pPr>
    </w:p>
    <w:p w14:paraId="50E4507E" w14:textId="054EF5AD" w:rsidR="00F22850" w:rsidRPr="00986678" w:rsidRDefault="005F7ED0" w:rsidP="002E7B46">
      <w:pPr>
        <w:pStyle w:val="Default"/>
        <w:rPr>
          <w:b/>
          <w:bCs/>
          <w:color w:val="auto"/>
          <w:u w:val="single"/>
        </w:rPr>
      </w:pPr>
      <w:r w:rsidRPr="00986678">
        <w:rPr>
          <w:b/>
          <w:bCs/>
          <w:color w:val="auto"/>
          <w:u w:val="single"/>
        </w:rPr>
        <w:t>Cherwell Business Adaption Fund (CBAF)</w:t>
      </w:r>
    </w:p>
    <w:p w14:paraId="05D40914" w14:textId="319C0C25" w:rsidR="000D6A1D" w:rsidRPr="00202DA4" w:rsidRDefault="000D6A1D" w:rsidP="002E7B46">
      <w:pPr>
        <w:pStyle w:val="Default"/>
        <w:rPr>
          <w:color w:val="auto"/>
        </w:rPr>
      </w:pPr>
      <w:r w:rsidRPr="00202DA4">
        <w:rPr>
          <w:color w:val="auto"/>
        </w:rPr>
        <w:t>Cherwell District Council (CDC)</w:t>
      </w:r>
      <w:r w:rsidR="005F7ED0" w:rsidRPr="00202DA4">
        <w:rPr>
          <w:color w:val="auto"/>
        </w:rPr>
        <w:t xml:space="preserve">, </w:t>
      </w:r>
      <w:r w:rsidRPr="00202DA4">
        <w:rPr>
          <w:color w:val="auto"/>
        </w:rPr>
        <w:t>£</w:t>
      </w:r>
      <w:r w:rsidR="005F7ED0" w:rsidRPr="00202DA4">
        <w:rPr>
          <w:color w:val="auto"/>
        </w:rPr>
        <w:t>5</w:t>
      </w:r>
      <w:r w:rsidRPr="00202DA4">
        <w:rPr>
          <w:color w:val="auto"/>
        </w:rPr>
        <w:t>00,000 Additional Restrictions Grant (ARG)</w:t>
      </w:r>
      <w:r w:rsidR="003815F2" w:rsidRPr="00202DA4">
        <w:rPr>
          <w:color w:val="auto"/>
        </w:rPr>
        <w:t>. ARG</w:t>
      </w:r>
      <w:r w:rsidRPr="00202DA4">
        <w:rPr>
          <w:color w:val="auto"/>
        </w:rPr>
        <w:t xml:space="preserve"> provides local councils with grant funding to support businesses that ar</w:t>
      </w:r>
      <w:r w:rsidR="00E547E6" w:rsidRPr="00202DA4">
        <w:rPr>
          <w:color w:val="auto"/>
        </w:rPr>
        <w:t>e</w:t>
      </w:r>
      <w:r w:rsidRPr="00202DA4">
        <w:rPr>
          <w:color w:val="auto"/>
        </w:rPr>
        <w:t xml:space="preserve"> impacted by Coronavirus restrictions</w:t>
      </w:r>
      <w:r w:rsidR="005F7ED0" w:rsidRPr="00202DA4">
        <w:rPr>
          <w:color w:val="auto"/>
        </w:rPr>
        <w:t xml:space="preserve">, and that may or may not be in the business rates system. </w:t>
      </w:r>
    </w:p>
    <w:p w14:paraId="25733C67" w14:textId="50E10885" w:rsidR="00E547E6" w:rsidRPr="00202DA4" w:rsidRDefault="00E547E6" w:rsidP="002E7B46">
      <w:pPr>
        <w:pStyle w:val="Default"/>
        <w:rPr>
          <w:color w:val="auto"/>
        </w:rPr>
      </w:pPr>
    </w:p>
    <w:p w14:paraId="4F220AD8" w14:textId="6886AFBA" w:rsidR="005F7ED0" w:rsidRPr="00202DA4" w:rsidRDefault="005F7ED0" w:rsidP="005F7ED0">
      <w:pPr>
        <w:rPr>
          <w:rFonts w:ascii="Arial" w:eastAsiaTheme="minorHAnsi" w:hAnsi="Arial" w:cs="Arial"/>
          <w:lang w:eastAsia="en-GB"/>
        </w:rPr>
      </w:pPr>
      <w:r w:rsidRPr="00986678">
        <w:rPr>
          <w:rFonts w:ascii="Arial" w:eastAsiaTheme="minorHAnsi" w:hAnsi="Arial" w:cs="Arial"/>
          <w:lang w:eastAsia="en-GB"/>
        </w:rPr>
        <w:t xml:space="preserve">The CBAF is a grant fund to support businesses to accelerate investment to strengthen business performance, provide supply chain resilience, transition to net zero, drive technology and innovation adoption and increase sales and market share. </w:t>
      </w:r>
    </w:p>
    <w:p w14:paraId="4A153300" w14:textId="77777777" w:rsidR="00E547E6" w:rsidRPr="00986678" w:rsidRDefault="00E547E6" w:rsidP="00E547E6">
      <w:pPr>
        <w:rPr>
          <w:rFonts w:ascii="Arial" w:eastAsiaTheme="minorHAnsi" w:hAnsi="Arial" w:cs="Arial"/>
          <w:b/>
          <w:bCs/>
          <w:color w:val="202124"/>
          <w:lang w:eastAsia="en-GB"/>
        </w:rPr>
      </w:pPr>
    </w:p>
    <w:p w14:paraId="5326154C" w14:textId="76E35369" w:rsidR="00E547E6" w:rsidRDefault="00E547E6" w:rsidP="00E547E6">
      <w:pPr>
        <w:rPr>
          <w:rFonts w:ascii="Arial" w:eastAsiaTheme="minorHAnsi" w:hAnsi="Arial" w:cs="Arial"/>
          <w:color w:val="000000" w:themeColor="text1"/>
          <w:lang w:eastAsia="en-GB"/>
        </w:rPr>
      </w:pPr>
      <w:r w:rsidRPr="00986678">
        <w:rPr>
          <w:rFonts w:ascii="Arial" w:eastAsiaTheme="minorHAnsi" w:hAnsi="Arial" w:cs="Arial"/>
          <w:lang w:eastAsia="en-GB"/>
        </w:rPr>
        <w:t>CBAF will offer revenue and capital investment grants ranging from £5k-£20k to eligible businesses in the Cherwell area. Applications that can evidence CBAF co-investment would be preferred although this is not essential where a compelling rationale can be provided. CBAF</w:t>
      </w:r>
      <w:r w:rsidRPr="00986678">
        <w:rPr>
          <w:rFonts w:ascii="Arial" w:eastAsiaTheme="minorHAnsi" w:hAnsi="Arial" w:cs="Arial"/>
          <w:b/>
          <w:bCs/>
          <w:lang w:eastAsia="en-GB"/>
        </w:rPr>
        <w:t xml:space="preserve"> </w:t>
      </w:r>
      <w:r w:rsidRPr="00986678">
        <w:rPr>
          <w:rFonts w:ascii="Arial" w:eastAsiaTheme="minorHAnsi" w:hAnsi="Arial" w:cs="Arial"/>
          <w:color w:val="000000" w:themeColor="text1"/>
          <w:lang w:eastAsia="en-GB"/>
        </w:rPr>
        <w:t xml:space="preserve">would fund both capital and revenue projects that deliver tangible outcomes aligned to driving economic recovery, </w:t>
      </w:r>
      <w:proofErr w:type="gramStart"/>
      <w:r w:rsidRPr="00986678">
        <w:rPr>
          <w:rFonts w:ascii="Arial" w:eastAsiaTheme="minorHAnsi" w:hAnsi="Arial" w:cs="Arial"/>
          <w:color w:val="000000" w:themeColor="text1"/>
          <w:lang w:eastAsia="en-GB"/>
        </w:rPr>
        <w:t>prosperity</w:t>
      </w:r>
      <w:proofErr w:type="gramEnd"/>
      <w:r w:rsidRPr="00986678">
        <w:rPr>
          <w:rFonts w:ascii="Arial" w:eastAsiaTheme="minorHAnsi" w:hAnsi="Arial" w:cs="Arial"/>
          <w:color w:val="000000" w:themeColor="text1"/>
          <w:lang w:eastAsia="en-GB"/>
        </w:rPr>
        <w:t xml:space="preserve"> and job creation. </w:t>
      </w:r>
    </w:p>
    <w:p w14:paraId="0A03E380" w14:textId="77777777" w:rsidR="00DA194D" w:rsidRPr="00986678" w:rsidRDefault="00DA194D" w:rsidP="00986678">
      <w:pPr>
        <w:rPr>
          <w:rFonts w:ascii="Arial" w:eastAsiaTheme="minorHAnsi" w:hAnsi="Arial" w:cs="Arial"/>
          <w:color w:val="000000"/>
          <w:lang w:eastAsia="en-GB"/>
        </w:rPr>
      </w:pPr>
    </w:p>
    <w:p w14:paraId="35AD43E6" w14:textId="273DEA59" w:rsidR="005F7ED0" w:rsidRPr="00251567" w:rsidRDefault="005F7ED0" w:rsidP="00986678">
      <w:pPr>
        <w:contextualSpacing/>
        <w:rPr>
          <w:rFonts w:ascii="Arial" w:eastAsiaTheme="minorHAnsi" w:hAnsi="Arial" w:cs="Arial"/>
          <w:color w:val="000000"/>
          <w:lang w:eastAsia="en-GB"/>
        </w:rPr>
      </w:pPr>
      <w:r w:rsidRPr="00986678">
        <w:rPr>
          <w:rFonts w:ascii="Arial" w:eastAsiaTheme="minorHAnsi" w:hAnsi="Arial" w:cs="Arial"/>
          <w:lang w:eastAsia="en-GB"/>
        </w:rPr>
        <w:t xml:space="preserve">CBAF </w:t>
      </w:r>
      <w:r w:rsidRPr="00986678">
        <w:rPr>
          <w:rFonts w:ascii="Arial" w:eastAsiaTheme="minorHAnsi" w:hAnsi="Arial" w:cs="Arial"/>
          <w:color w:val="000000" w:themeColor="text1"/>
          <w:lang w:eastAsia="en-GB"/>
        </w:rPr>
        <w:t>will support the ambitions of both the extant Cherwell Local Plan and the current Cherwell Local Plan 2040 Review – and specifically its ambition of</w:t>
      </w:r>
      <w:r w:rsidR="00DA194D">
        <w:rPr>
          <w:rFonts w:ascii="Arial" w:eastAsiaTheme="minorHAnsi" w:hAnsi="Arial" w:cs="Arial"/>
          <w:color w:val="000000" w:themeColor="text1"/>
          <w:lang w:eastAsia="en-GB"/>
        </w:rPr>
        <w:t xml:space="preserve"> </w:t>
      </w:r>
      <w:r w:rsidRPr="00986678">
        <w:rPr>
          <w:rFonts w:ascii="Arial" w:eastAsiaTheme="minorHAnsi" w:hAnsi="Arial" w:cs="Arial"/>
          <w:color w:val="000000" w:themeColor="text1"/>
          <w:lang w:eastAsia="en-GB"/>
        </w:rPr>
        <w:t xml:space="preserve">responding to the challenges of climate change which are increasingly influencing customer choices </w:t>
      </w:r>
    </w:p>
    <w:p w14:paraId="66B3C34C" w14:textId="77777777" w:rsidR="003815F2" w:rsidRPr="00202DA4" w:rsidRDefault="003815F2" w:rsidP="003815F2">
      <w:pPr>
        <w:pStyle w:val="Default"/>
        <w:rPr>
          <w:color w:val="auto"/>
        </w:rPr>
      </w:pPr>
    </w:p>
    <w:p w14:paraId="26ADB8DD" w14:textId="5ED590BE" w:rsidR="000D6A1D" w:rsidRPr="00202DA4" w:rsidRDefault="000D6A1D" w:rsidP="003815F2">
      <w:pPr>
        <w:pStyle w:val="Default"/>
        <w:rPr>
          <w:color w:val="auto"/>
        </w:rPr>
      </w:pPr>
      <w:r w:rsidRPr="581B7463">
        <w:rPr>
          <w:color w:val="auto"/>
        </w:rPr>
        <w:t>CIF will help support businesses to introduce industry 4.0 outcomes, also address the priority of transitioning to a zero-carbon economy – both key drivers of productivity enhancements.</w:t>
      </w:r>
    </w:p>
    <w:p w14:paraId="5334E9FA" w14:textId="77777777" w:rsidR="00E547E6" w:rsidRPr="00202DA4" w:rsidRDefault="00E547E6" w:rsidP="003815F2">
      <w:pPr>
        <w:pStyle w:val="Default"/>
        <w:rPr>
          <w:color w:val="auto"/>
        </w:rPr>
      </w:pPr>
    </w:p>
    <w:tbl>
      <w:tblPr>
        <w:tblStyle w:val="TableGrid"/>
        <w:tblW w:w="0" w:type="auto"/>
        <w:tblLook w:val="04A0" w:firstRow="1" w:lastRow="0" w:firstColumn="1" w:lastColumn="0" w:noHBand="0" w:noVBand="1"/>
      </w:tblPr>
      <w:tblGrid>
        <w:gridCol w:w="8926"/>
      </w:tblGrid>
      <w:tr w:rsidR="00E547E6" w:rsidRPr="00202DA4" w14:paraId="0258A66F" w14:textId="77777777" w:rsidTr="005736C0">
        <w:tc>
          <w:tcPr>
            <w:tcW w:w="8926" w:type="dxa"/>
          </w:tcPr>
          <w:p w14:paraId="40B1DC2E" w14:textId="77777777" w:rsidR="00E547E6" w:rsidRPr="00202DA4" w:rsidRDefault="00E547E6" w:rsidP="00E547E6">
            <w:pPr>
              <w:pStyle w:val="Default"/>
              <w:rPr>
                <w:b/>
                <w:bCs/>
              </w:rPr>
            </w:pPr>
            <w:r w:rsidRPr="00202DA4">
              <w:rPr>
                <w:b/>
                <w:bCs/>
                <w:i/>
                <w:iCs/>
              </w:rPr>
              <w:t>CBAF priorities</w:t>
            </w:r>
          </w:p>
        </w:tc>
      </w:tr>
      <w:tr w:rsidR="00E547E6" w:rsidRPr="00202DA4" w14:paraId="0125D4CC" w14:textId="77777777" w:rsidTr="005736C0">
        <w:tc>
          <w:tcPr>
            <w:tcW w:w="8926" w:type="dxa"/>
          </w:tcPr>
          <w:p w14:paraId="1DF59C03" w14:textId="77777777" w:rsidR="00E547E6" w:rsidRPr="00202DA4" w:rsidRDefault="00E547E6" w:rsidP="00E547E6">
            <w:pPr>
              <w:pStyle w:val="Default"/>
              <w:numPr>
                <w:ilvl w:val="0"/>
                <w:numId w:val="58"/>
              </w:numPr>
            </w:pPr>
            <w:r w:rsidRPr="00202DA4">
              <w:t xml:space="preserve">increased sustainable job creation </w:t>
            </w:r>
          </w:p>
          <w:p w14:paraId="726ECE98" w14:textId="77777777" w:rsidR="00E547E6" w:rsidRPr="00202DA4" w:rsidRDefault="00E547E6" w:rsidP="00E547E6">
            <w:pPr>
              <w:pStyle w:val="Default"/>
              <w:numPr>
                <w:ilvl w:val="0"/>
                <w:numId w:val="58"/>
              </w:numPr>
            </w:pPr>
            <w:r w:rsidRPr="00202DA4">
              <w:t xml:space="preserve">increased R&amp;D and product development  </w:t>
            </w:r>
          </w:p>
          <w:p w14:paraId="1FF89435" w14:textId="77777777" w:rsidR="00E547E6" w:rsidRPr="00202DA4" w:rsidRDefault="00E547E6" w:rsidP="00E547E6">
            <w:pPr>
              <w:pStyle w:val="Default"/>
              <w:numPr>
                <w:ilvl w:val="0"/>
                <w:numId w:val="58"/>
              </w:numPr>
            </w:pPr>
            <w:r w:rsidRPr="00202DA4">
              <w:t xml:space="preserve">diversification into new business markets </w:t>
            </w:r>
          </w:p>
          <w:p w14:paraId="1E5A79D1" w14:textId="77777777" w:rsidR="00E547E6" w:rsidRPr="00202DA4" w:rsidRDefault="00E547E6" w:rsidP="00E547E6">
            <w:pPr>
              <w:pStyle w:val="Default"/>
              <w:numPr>
                <w:ilvl w:val="0"/>
                <w:numId w:val="58"/>
              </w:numPr>
            </w:pPr>
            <w:r w:rsidRPr="00202DA4">
              <w:t xml:space="preserve">increased exporting capacity (manufacturing, </w:t>
            </w:r>
            <w:proofErr w:type="gramStart"/>
            <w:r w:rsidRPr="00202DA4">
              <w:t>production</w:t>
            </w:r>
            <w:proofErr w:type="gramEnd"/>
            <w:r w:rsidRPr="00202DA4">
              <w:t xml:space="preserve"> and services) </w:t>
            </w:r>
          </w:p>
          <w:p w14:paraId="1000021F" w14:textId="77777777" w:rsidR="00E547E6" w:rsidRPr="00202DA4" w:rsidRDefault="00E547E6" w:rsidP="00E547E6">
            <w:pPr>
              <w:pStyle w:val="Default"/>
              <w:numPr>
                <w:ilvl w:val="0"/>
                <w:numId w:val="58"/>
              </w:numPr>
            </w:pPr>
            <w:r w:rsidRPr="00202DA4">
              <w:t>de-risked/strengthened supply chains with a focus on UK supply chains</w:t>
            </w:r>
          </w:p>
          <w:p w14:paraId="6B5E25C4" w14:textId="77777777" w:rsidR="00E547E6" w:rsidRPr="00202DA4" w:rsidRDefault="00E547E6" w:rsidP="00E547E6">
            <w:pPr>
              <w:pStyle w:val="Default"/>
              <w:numPr>
                <w:ilvl w:val="0"/>
                <w:numId w:val="58"/>
              </w:numPr>
            </w:pPr>
            <w:r w:rsidRPr="00202DA4">
              <w:t xml:space="preserve">transition to trade globally including new EU requirements </w:t>
            </w:r>
          </w:p>
          <w:p w14:paraId="15DBCD7C" w14:textId="77777777" w:rsidR="00E547E6" w:rsidRPr="00202DA4" w:rsidRDefault="00E547E6" w:rsidP="00E547E6">
            <w:pPr>
              <w:pStyle w:val="Default"/>
              <w:numPr>
                <w:ilvl w:val="0"/>
                <w:numId w:val="58"/>
              </w:numPr>
            </w:pPr>
            <w:r w:rsidRPr="00202DA4">
              <w:lastRenderedPageBreak/>
              <w:t>successful transition of business operations to net zero carbon emissions and lower carbon footprint</w:t>
            </w:r>
          </w:p>
          <w:p w14:paraId="2C66DC80" w14:textId="77777777" w:rsidR="00E547E6" w:rsidRPr="00202DA4" w:rsidRDefault="00E547E6" w:rsidP="00E547E6">
            <w:pPr>
              <w:pStyle w:val="Default"/>
              <w:numPr>
                <w:ilvl w:val="0"/>
                <w:numId w:val="58"/>
              </w:numPr>
            </w:pPr>
            <w:r w:rsidRPr="00202DA4">
              <w:t>enable the visitor economy to become more resilient post pandemic</w:t>
            </w:r>
          </w:p>
        </w:tc>
      </w:tr>
    </w:tbl>
    <w:p w14:paraId="043925FC" w14:textId="77777777" w:rsidR="003815F2" w:rsidRPr="00202DA4" w:rsidRDefault="003815F2" w:rsidP="002E7B46">
      <w:pPr>
        <w:pStyle w:val="Default"/>
        <w:rPr>
          <w:color w:val="auto"/>
        </w:rPr>
      </w:pPr>
    </w:p>
    <w:p w14:paraId="4AC0451E" w14:textId="0CBB4B15" w:rsidR="000D6A1D" w:rsidRPr="00202DA4" w:rsidRDefault="000D6A1D" w:rsidP="002E7B46">
      <w:pPr>
        <w:pStyle w:val="Default"/>
        <w:rPr>
          <w:color w:val="auto"/>
        </w:rPr>
      </w:pPr>
      <w:r w:rsidRPr="00202DA4">
        <w:rPr>
          <w:color w:val="auto"/>
        </w:rPr>
        <w:t>Successful applicants will also be required to evidence how C</w:t>
      </w:r>
      <w:r w:rsidR="00E547E6" w:rsidRPr="00202DA4">
        <w:rPr>
          <w:color w:val="auto"/>
        </w:rPr>
        <w:t>BAF</w:t>
      </w:r>
      <w:r w:rsidRPr="00202DA4">
        <w:rPr>
          <w:color w:val="auto"/>
        </w:rPr>
        <w:t xml:space="preserve"> investment will support the creation of new jobs and/or the safeguarding of existing jobs – including new apprenticeships, </w:t>
      </w:r>
      <w:proofErr w:type="gramStart"/>
      <w:r w:rsidRPr="00202DA4">
        <w:rPr>
          <w:color w:val="auto"/>
        </w:rPr>
        <w:t>traineeships</w:t>
      </w:r>
      <w:proofErr w:type="gramEnd"/>
      <w:r w:rsidRPr="00202DA4">
        <w:rPr>
          <w:color w:val="auto"/>
        </w:rPr>
        <w:t xml:space="preserve"> and T- level placements for young people.</w:t>
      </w:r>
    </w:p>
    <w:p w14:paraId="37E7B43B" w14:textId="77777777" w:rsidR="003815F2" w:rsidRPr="00202DA4" w:rsidRDefault="003815F2" w:rsidP="003815F2">
      <w:pPr>
        <w:pStyle w:val="Default"/>
        <w:rPr>
          <w:color w:val="auto"/>
        </w:rPr>
      </w:pPr>
    </w:p>
    <w:p w14:paraId="7199B5D2" w14:textId="31FBACBB" w:rsidR="000D6A1D" w:rsidRDefault="000D6A1D" w:rsidP="002E7B46">
      <w:pPr>
        <w:pStyle w:val="Default"/>
        <w:rPr>
          <w:color w:val="auto"/>
        </w:rPr>
      </w:pPr>
      <w:r w:rsidRPr="581B7463">
        <w:rPr>
          <w:color w:val="auto"/>
        </w:rPr>
        <w:t>Applications that can evidence CIF co-investment would be preferred although this is not essential where a compelling rationale can be provided for the applicant to not provide matched funds.</w:t>
      </w:r>
    </w:p>
    <w:p w14:paraId="12BE53E6" w14:textId="4E740FCE" w:rsidR="581B7463" w:rsidRDefault="581B7463" w:rsidP="581B7463">
      <w:pPr>
        <w:pStyle w:val="Default"/>
        <w:rPr>
          <w:color w:val="000000" w:themeColor="text1"/>
        </w:rPr>
      </w:pPr>
    </w:p>
    <w:p w14:paraId="74975E7D" w14:textId="44009E0B" w:rsidR="00DA194D" w:rsidRDefault="00DA194D" w:rsidP="581B7463">
      <w:pPr>
        <w:pStyle w:val="Default"/>
        <w:rPr>
          <w:lang w:val="en-US"/>
        </w:rPr>
      </w:pPr>
      <w:r w:rsidRPr="581B7463">
        <w:rPr>
          <w:lang w:val="en-US"/>
        </w:rPr>
        <w:t>All applicants will be expected to have at least one hour of business advice/support via OxLEP Growth Hub team should support be available moving into new financial year to strengthen the application and the consultant will design a means by which this can be assured.</w:t>
      </w:r>
    </w:p>
    <w:p w14:paraId="5ABDFFDC" w14:textId="578E19EA" w:rsidR="581B7463" w:rsidRDefault="581B7463" w:rsidP="581B7463">
      <w:pPr>
        <w:pStyle w:val="Default"/>
        <w:rPr>
          <w:color w:val="000000" w:themeColor="text1"/>
          <w:lang w:val="en-US"/>
        </w:rPr>
      </w:pPr>
    </w:p>
    <w:p w14:paraId="0004F77C" w14:textId="5644C97D" w:rsidR="00321A47" w:rsidRPr="00321A47" w:rsidRDefault="00321A47" w:rsidP="581B7463">
      <w:pPr>
        <w:widowControl w:val="0"/>
        <w:rPr>
          <w:rFonts w:ascii="Arial" w:hAnsi="Arial" w:cs="Arial"/>
          <w:b/>
          <w:bCs/>
          <w:u w:val="single"/>
        </w:rPr>
      </w:pPr>
      <w:r w:rsidRPr="581B7463">
        <w:rPr>
          <w:rFonts w:ascii="Arial" w:hAnsi="Arial" w:cs="Arial"/>
          <w:b/>
          <w:bCs/>
          <w:u w:val="single"/>
        </w:rPr>
        <w:t>Visitor Economy Renaissance Programme Innovation Fund (VERPIF)</w:t>
      </w:r>
    </w:p>
    <w:p w14:paraId="63CDF24E" w14:textId="77777777" w:rsidR="00321A47" w:rsidRDefault="00321A47" w:rsidP="00DA194D">
      <w:pPr>
        <w:widowControl w:val="0"/>
        <w:rPr>
          <w:rFonts w:ascii="Arial" w:hAnsi="Arial" w:cs="Arial"/>
          <w:b/>
          <w:bCs/>
          <w:u w:val="single"/>
          <w:lang w:val="en-US"/>
        </w:rPr>
      </w:pPr>
    </w:p>
    <w:p w14:paraId="33424676" w14:textId="77777777" w:rsidR="00321A47" w:rsidRPr="00321A47" w:rsidRDefault="00321A47" w:rsidP="00321A47">
      <w:pPr>
        <w:widowControl w:val="0"/>
        <w:rPr>
          <w:rFonts w:ascii="Arial" w:hAnsi="Arial" w:cs="Arial"/>
        </w:rPr>
      </w:pPr>
      <w:r w:rsidRPr="00321A47">
        <w:rPr>
          <w:rFonts w:ascii="Arial" w:hAnsi="Arial" w:cs="Arial"/>
        </w:rPr>
        <w:t>The Visitor Economy Renaissance Programme Innovation Fund (VERPIF) is the latest initiative to be launched by OxLEP Business, to enable businesses within the Visitor Economy in Oxfordshire to adopt new business models, invest in new technology solutions, build an improved digital presence to rebuild market share and attract new customers, develop new activities in new areas and seize new opportunities that will restore employment and secure jobs. Grants must enable better resilience in the visitor market by supporting the business to adapt or innovate in response to COVID-19 and potential effects of Brexit.</w:t>
      </w:r>
    </w:p>
    <w:p w14:paraId="1095DE6F" w14:textId="77777777" w:rsidR="00321A47" w:rsidRPr="00321A47" w:rsidRDefault="00321A47" w:rsidP="00321A47">
      <w:pPr>
        <w:widowControl w:val="0"/>
        <w:rPr>
          <w:rFonts w:ascii="Arial" w:hAnsi="Arial" w:cs="Arial"/>
        </w:rPr>
      </w:pPr>
    </w:p>
    <w:p w14:paraId="6082F953" w14:textId="4F8D1561" w:rsidR="00321A47" w:rsidRPr="00321A47" w:rsidRDefault="00321A47" w:rsidP="00321A47">
      <w:pPr>
        <w:widowControl w:val="0"/>
        <w:rPr>
          <w:rFonts w:ascii="Arial" w:hAnsi="Arial" w:cs="Arial"/>
        </w:rPr>
      </w:pPr>
      <w:r w:rsidRPr="581B7463">
        <w:rPr>
          <w:rFonts w:ascii="Arial" w:hAnsi="Arial" w:cs="Arial"/>
        </w:rPr>
        <w:t xml:space="preserve">Advances in the technology of distribution, acquisition and channel management have been accelerated post COVID and for Visitor Economy businesses new ways to run their businesses are being demanded particularly linked to cash flow and requirement to have their business bookable online. As restrictions continue to ease there will be the renewed opportunity to attract inbound tourists to our destination and businesses. Businesses that can adapt, </w:t>
      </w:r>
      <w:proofErr w:type="gramStart"/>
      <w:r w:rsidRPr="581B7463">
        <w:rPr>
          <w:rFonts w:ascii="Arial" w:hAnsi="Arial" w:cs="Arial"/>
        </w:rPr>
        <w:t>refresh</w:t>
      </w:r>
      <w:proofErr w:type="gramEnd"/>
      <w:r w:rsidRPr="581B7463">
        <w:rPr>
          <w:rFonts w:ascii="Arial" w:hAnsi="Arial" w:cs="Arial"/>
        </w:rPr>
        <w:t xml:space="preserve"> and renew experience led products, make use of technology innovation can position themselves to boost visitor numbers, safeguard jobs, and be more pandemic resilient. </w:t>
      </w:r>
    </w:p>
    <w:p w14:paraId="1BA3DD6A" w14:textId="77777777" w:rsidR="00321A47" w:rsidRPr="00321A47" w:rsidRDefault="00321A47" w:rsidP="00321A47">
      <w:pPr>
        <w:widowControl w:val="0"/>
        <w:rPr>
          <w:rFonts w:ascii="Arial" w:hAnsi="Arial" w:cs="Arial"/>
        </w:rPr>
      </w:pPr>
    </w:p>
    <w:p w14:paraId="7871F370" w14:textId="42FD6CC3" w:rsidR="00321A47" w:rsidRPr="00321A47" w:rsidRDefault="00321A47" w:rsidP="00321A47">
      <w:pPr>
        <w:widowControl w:val="0"/>
        <w:rPr>
          <w:rFonts w:ascii="Arial" w:hAnsi="Arial" w:cs="Arial"/>
        </w:rPr>
      </w:pPr>
      <w:r w:rsidRPr="581B7463">
        <w:rPr>
          <w:rFonts w:ascii="Arial" w:hAnsi="Arial" w:cs="Arial"/>
        </w:rPr>
        <w:t>Visitor Economy Grants will be only available to Oxfordshire businesses who can demonstrate that they are operating within the visitor economy, with a primary function in one of the following sectors: tourism, culture, arts, leisure, events, or hospitality. The £500k VERPIF will offer co-investment grants which we expect will range from £5k -£20k (to be confirmed) with businesses required to provide match funding, for capital projects that deliver tangible outcomes aligned to rebuilding the visitor economy, assisting visitor to return, market recovery, job security and creation alongside supporting the county’s aim to be known as a COVID safe destination.</w:t>
      </w:r>
    </w:p>
    <w:p w14:paraId="4694F7EA" w14:textId="0040F87E" w:rsidR="00321A47" w:rsidRDefault="00321A47" w:rsidP="00321A47">
      <w:pPr>
        <w:widowControl w:val="0"/>
        <w:rPr>
          <w:rFonts w:ascii="Arial" w:hAnsi="Arial" w:cs="Arial"/>
        </w:rPr>
      </w:pPr>
      <w:r w:rsidRPr="581B7463">
        <w:rPr>
          <w:rFonts w:ascii="Arial" w:hAnsi="Arial" w:cs="Arial"/>
        </w:rPr>
        <w:t xml:space="preserve">This fund is part of the wider set of interventions within the Visitor Economy Renaissance Programme with funding secured via the Government’s Contain </w:t>
      </w:r>
      <w:r w:rsidRPr="581B7463">
        <w:rPr>
          <w:rFonts w:ascii="Arial" w:hAnsi="Arial" w:cs="Arial"/>
        </w:rPr>
        <w:lastRenderedPageBreak/>
        <w:t>Outbreak Management Funding (COMF) recognising the vital need to support this key Oxfordshire sector which has been devastatingly affected by the pandemic. This fund aligns with wider support being actioned via the Oxfordshire Economic Recovery Plan (ERP).</w:t>
      </w:r>
    </w:p>
    <w:p w14:paraId="5FF7D48B" w14:textId="77777777" w:rsidR="00321A47" w:rsidRPr="00321A47" w:rsidRDefault="00321A47" w:rsidP="00321A47">
      <w:pPr>
        <w:widowControl w:val="0"/>
        <w:rPr>
          <w:rFonts w:ascii="Arial" w:hAnsi="Arial" w:cs="Arial"/>
        </w:rPr>
      </w:pPr>
    </w:p>
    <w:p w14:paraId="619E6A59" w14:textId="44009E0B" w:rsidR="004F3B7F" w:rsidRDefault="00DA194D" w:rsidP="581B7463">
      <w:pPr>
        <w:pStyle w:val="Default"/>
        <w:rPr>
          <w:lang w:val="en-US"/>
        </w:rPr>
      </w:pPr>
      <w:r w:rsidRPr="581B7463">
        <w:rPr>
          <w:lang w:val="en-US"/>
        </w:rPr>
        <w:t>All applicants will be expected to have at least one hour of business advice/support via OxLEP Growth Hub team should support be available moving into new financial year to strengthen the application and the consultant will design a means by which this can be assured.</w:t>
      </w:r>
    </w:p>
    <w:p w14:paraId="3B945DD8" w14:textId="677AE016" w:rsidR="004F3B7F" w:rsidRDefault="004F3B7F" w:rsidP="581B7463">
      <w:pPr>
        <w:pStyle w:val="Default"/>
        <w:rPr>
          <w:color w:val="000000" w:themeColor="text1"/>
          <w:lang w:eastAsia="en-US"/>
        </w:rPr>
      </w:pPr>
    </w:p>
    <w:p w14:paraId="347B41CB" w14:textId="471FCCC2" w:rsidR="00321A47" w:rsidRPr="00321A47" w:rsidRDefault="00321A47" w:rsidP="002E7B46">
      <w:pPr>
        <w:pStyle w:val="Default"/>
        <w:rPr>
          <w:b/>
          <w:bCs/>
          <w:color w:val="auto"/>
          <w:u w:val="single"/>
          <w:lang w:eastAsia="en-US"/>
        </w:rPr>
      </w:pPr>
      <w:r w:rsidRPr="00321A47">
        <w:rPr>
          <w:b/>
          <w:bCs/>
          <w:color w:val="auto"/>
          <w:u w:val="single"/>
          <w:lang w:eastAsia="en-US"/>
        </w:rPr>
        <w:t>Further grant schemes</w:t>
      </w:r>
    </w:p>
    <w:p w14:paraId="6138E52F" w14:textId="52CC17F7" w:rsidR="004F3B7F" w:rsidRPr="00321A47" w:rsidRDefault="004F3B7F" w:rsidP="581B7463">
      <w:pPr>
        <w:pStyle w:val="Default"/>
        <w:rPr>
          <w:b/>
          <w:bCs/>
          <w:color w:val="auto"/>
        </w:rPr>
      </w:pPr>
      <w:r w:rsidRPr="581B7463">
        <w:rPr>
          <w:b/>
          <w:bCs/>
          <w:color w:val="auto"/>
          <w:lang w:eastAsia="en-US"/>
        </w:rPr>
        <w:t xml:space="preserve">NOTE: Further schemes may be added </w:t>
      </w:r>
      <w:proofErr w:type="gramStart"/>
      <w:r w:rsidRPr="581B7463">
        <w:rPr>
          <w:b/>
          <w:bCs/>
          <w:color w:val="auto"/>
          <w:lang w:eastAsia="en-US"/>
        </w:rPr>
        <w:t>at a later date</w:t>
      </w:r>
      <w:proofErr w:type="gramEnd"/>
      <w:r w:rsidR="00321A47" w:rsidRPr="581B7463">
        <w:rPr>
          <w:b/>
          <w:bCs/>
          <w:color w:val="auto"/>
          <w:lang w:eastAsia="en-US"/>
        </w:rPr>
        <w:t xml:space="preserve"> at which point the contract value and end date may be reviewed</w:t>
      </w:r>
    </w:p>
    <w:p w14:paraId="585A1673" w14:textId="77777777" w:rsidR="00C81500" w:rsidRPr="00321A47" w:rsidRDefault="00C81500" w:rsidP="002E7B46">
      <w:pPr>
        <w:pStyle w:val="ListParagraph"/>
        <w:rPr>
          <w:rFonts w:ascii="Arial" w:hAnsi="Arial" w:cs="Arial"/>
          <w:b/>
          <w:bCs/>
          <w:lang w:val="en-US"/>
        </w:rPr>
      </w:pPr>
    </w:p>
    <w:p w14:paraId="0C4BDFDD" w14:textId="6689BE87" w:rsidR="00202DA4" w:rsidRDefault="00D6594A" w:rsidP="002E7B46">
      <w:pPr>
        <w:rPr>
          <w:rFonts w:ascii="Arial" w:hAnsi="Arial" w:cs="Arial"/>
          <w:b/>
          <w:u w:val="single"/>
          <w:lang w:val="en-US"/>
        </w:rPr>
      </w:pPr>
      <w:r w:rsidRPr="00986678">
        <w:rPr>
          <w:rFonts w:ascii="Arial" w:hAnsi="Arial" w:cs="Arial"/>
          <w:b/>
          <w:u w:val="single"/>
          <w:lang w:val="en-US"/>
        </w:rPr>
        <w:t>Timeline</w:t>
      </w:r>
      <w:r w:rsidR="00202DA4">
        <w:rPr>
          <w:rFonts w:ascii="Arial" w:hAnsi="Arial" w:cs="Arial"/>
          <w:b/>
          <w:u w:val="single"/>
          <w:lang w:val="en-US"/>
        </w:rPr>
        <w:t xml:space="preserve"> </w:t>
      </w:r>
    </w:p>
    <w:p w14:paraId="08D19A9E" w14:textId="6C254B9B" w:rsidR="00202DA4" w:rsidRDefault="00202DA4" w:rsidP="002E7B46">
      <w:pPr>
        <w:rPr>
          <w:rFonts w:ascii="Arial" w:hAnsi="Arial" w:cs="Arial"/>
          <w:b/>
          <w:u w:val="single"/>
          <w:lang w:val="en-US"/>
        </w:rPr>
      </w:pPr>
    </w:p>
    <w:p w14:paraId="55F59865" w14:textId="1F18B70A" w:rsidR="00202DA4" w:rsidRPr="002E7B46" w:rsidRDefault="00202DA4" w:rsidP="002E7B46">
      <w:pPr>
        <w:rPr>
          <w:rFonts w:ascii="Arial" w:hAnsi="Arial" w:cs="Arial"/>
          <w:b/>
          <w:lang w:val="en-US"/>
        </w:rPr>
      </w:pPr>
      <w:r>
        <w:rPr>
          <w:rFonts w:ascii="Arial" w:hAnsi="Arial" w:cs="Arial"/>
          <w:b/>
          <w:lang w:val="en-US"/>
        </w:rPr>
        <w:t>CBAF – confirmed timeline</w:t>
      </w:r>
    </w:p>
    <w:p w14:paraId="3B2C93ED" w14:textId="3BD6BB6A" w:rsidR="00BD5751" w:rsidRPr="003815F2" w:rsidRDefault="00BD5751" w:rsidP="003815F2">
      <w:pPr>
        <w:rPr>
          <w:rFonts w:ascii="Arial" w:hAnsi="Arial" w:cs="Arial"/>
          <w:b/>
          <w:u w:val="single"/>
          <w:lang w:val="en-US" w:eastAsia="en-GB"/>
        </w:rPr>
      </w:pPr>
    </w:p>
    <w:tbl>
      <w:tblPr>
        <w:tblStyle w:val="TableGrid"/>
        <w:tblW w:w="0" w:type="auto"/>
        <w:tblLook w:val="04A0" w:firstRow="1" w:lastRow="0" w:firstColumn="1" w:lastColumn="0" w:noHBand="0" w:noVBand="1"/>
      </w:tblPr>
      <w:tblGrid>
        <w:gridCol w:w="6941"/>
        <w:gridCol w:w="2119"/>
      </w:tblGrid>
      <w:tr w:rsidR="003815F2" w:rsidRPr="003815F2" w14:paraId="02CB1993" w14:textId="77777777" w:rsidTr="581B7463">
        <w:tc>
          <w:tcPr>
            <w:tcW w:w="6941" w:type="dxa"/>
          </w:tcPr>
          <w:p w14:paraId="0CD0F119" w14:textId="3A447F55" w:rsidR="00D6594A" w:rsidRPr="006407A3" w:rsidRDefault="00D6594A" w:rsidP="003815F2">
            <w:pPr>
              <w:rPr>
                <w:rFonts w:ascii="Arial" w:hAnsi="Arial" w:cs="Arial"/>
                <w:b/>
                <w:lang w:val="en-US"/>
              </w:rPr>
            </w:pPr>
            <w:r w:rsidRPr="006407A3">
              <w:rPr>
                <w:rFonts w:ascii="Arial" w:hAnsi="Arial" w:cs="Arial"/>
                <w:b/>
                <w:lang w:val="en-US"/>
              </w:rPr>
              <w:t>Milestone</w:t>
            </w:r>
          </w:p>
        </w:tc>
        <w:tc>
          <w:tcPr>
            <w:tcW w:w="2119" w:type="dxa"/>
          </w:tcPr>
          <w:p w14:paraId="46BE04CD" w14:textId="46A55AF3" w:rsidR="00D6594A" w:rsidRPr="006407A3" w:rsidRDefault="00D6594A" w:rsidP="003815F2">
            <w:pPr>
              <w:rPr>
                <w:rFonts w:ascii="Arial" w:hAnsi="Arial" w:cs="Arial"/>
                <w:b/>
                <w:lang w:val="en-US"/>
              </w:rPr>
            </w:pPr>
            <w:r w:rsidRPr="006407A3">
              <w:rPr>
                <w:rFonts w:ascii="Arial" w:hAnsi="Arial" w:cs="Arial"/>
                <w:b/>
                <w:lang w:val="en-US"/>
              </w:rPr>
              <w:t>Date</w:t>
            </w:r>
          </w:p>
        </w:tc>
      </w:tr>
      <w:tr w:rsidR="003815F2" w:rsidRPr="003815F2" w14:paraId="449F7647" w14:textId="77777777" w:rsidTr="581B7463">
        <w:tc>
          <w:tcPr>
            <w:tcW w:w="6941" w:type="dxa"/>
          </w:tcPr>
          <w:p w14:paraId="44A0BB7F" w14:textId="180D6E10" w:rsidR="00D6594A" w:rsidRPr="006407A3" w:rsidRDefault="00202DA4" w:rsidP="003815F2">
            <w:pPr>
              <w:rPr>
                <w:rFonts w:ascii="Arial" w:hAnsi="Arial" w:cs="Arial"/>
                <w:bCs/>
                <w:lang w:val="en-US"/>
              </w:rPr>
            </w:pPr>
            <w:r>
              <w:rPr>
                <w:rFonts w:ascii="Arial" w:hAnsi="Arial" w:cs="Arial"/>
                <w:bCs/>
                <w:lang w:val="en-US"/>
              </w:rPr>
              <w:t>Final design of grant scheme and processes</w:t>
            </w:r>
          </w:p>
        </w:tc>
        <w:tc>
          <w:tcPr>
            <w:tcW w:w="2119" w:type="dxa"/>
          </w:tcPr>
          <w:p w14:paraId="6545DF96" w14:textId="776297FB" w:rsidR="00D6594A" w:rsidRPr="006407A3" w:rsidRDefault="581B7463" w:rsidP="581B7463">
            <w:pPr>
              <w:rPr>
                <w:rFonts w:ascii="Arial" w:hAnsi="Arial" w:cs="Arial"/>
                <w:lang w:val="en-US"/>
              </w:rPr>
            </w:pPr>
            <w:r w:rsidRPr="581B7463">
              <w:rPr>
                <w:rFonts w:ascii="Arial" w:hAnsi="Arial" w:cs="Arial"/>
                <w:lang w:val="en-US"/>
              </w:rPr>
              <w:t>20/4</w:t>
            </w:r>
          </w:p>
        </w:tc>
      </w:tr>
      <w:tr w:rsidR="003815F2" w:rsidRPr="003815F2" w14:paraId="72B0BC00" w14:textId="77777777" w:rsidTr="581B7463">
        <w:tc>
          <w:tcPr>
            <w:tcW w:w="6941" w:type="dxa"/>
          </w:tcPr>
          <w:p w14:paraId="34895424" w14:textId="5C81698F" w:rsidR="00D6594A" w:rsidRPr="006407A3" w:rsidRDefault="00D6594A" w:rsidP="003815F2">
            <w:pPr>
              <w:rPr>
                <w:rFonts w:ascii="Arial" w:hAnsi="Arial" w:cs="Arial"/>
                <w:bCs/>
                <w:lang w:val="en-US"/>
              </w:rPr>
            </w:pPr>
            <w:r w:rsidRPr="006407A3">
              <w:rPr>
                <w:rFonts w:ascii="Arial" w:hAnsi="Arial" w:cs="Arial"/>
                <w:bCs/>
                <w:lang w:val="en-US"/>
              </w:rPr>
              <w:t>Launch of C</w:t>
            </w:r>
            <w:r w:rsidR="00202DA4">
              <w:rPr>
                <w:rFonts w:ascii="Arial" w:hAnsi="Arial" w:cs="Arial"/>
                <w:bCs/>
                <w:lang w:val="en-US"/>
              </w:rPr>
              <w:t>BAF</w:t>
            </w:r>
          </w:p>
        </w:tc>
        <w:tc>
          <w:tcPr>
            <w:tcW w:w="2119" w:type="dxa"/>
          </w:tcPr>
          <w:p w14:paraId="136DB476" w14:textId="67585888" w:rsidR="00D6594A" w:rsidRPr="006407A3" w:rsidRDefault="581B7463" w:rsidP="581B7463">
            <w:pPr>
              <w:rPr>
                <w:rFonts w:ascii="Arial" w:hAnsi="Arial" w:cs="Arial"/>
                <w:lang w:val="en-US"/>
              </w:rPr>
            </w:pPr>
            <w:r w:rsidRPr="581B7463">
              <w:rPr>
                <w:rFonts w:ascii="Arial" w:hAnsi="Arial" w:cs="Arial"/>
                <w:lang w:val="en-US"/>
              </w:rPr>
              <w:t>3/5</w:t>
            </w:r>
          </w:p>
        </w:tc>
      </w:tr>
      <w:tr w:rsidR="003815F2" w:rsidRPr="003815F2" w14:paraId="7305E5C1" w14:textId="77777777" w:rsidTr="581B7463">
        <w:tc>
          <w:tcPr>
            <w:tcW w:w="6941" w:type="dxa"/>
          </w:tcPr>
          <w:p w14:paraId="40FEF0EC" w14:textId="11FE3F66" w:rsidR="006D6459" w:rsidRPr="006407A3" w:rsidRDefault="006D6459" w:rsidP="003815F2">
            <w:pPr>
              <w:rPr>
                <w:rFonts w:ascii="Arial" w:hAnsi="Arial" w:cs="Arial"/>
                <w:bCs/>
                <w:lang w:val="en-US"/>
              </w:rPr>
            </w:pPr>
            <w:r w:rsidRPr="006407A3">
              <w:rPr>
                <w:rFonts w:ascii="Arial" w:hAnsi="Arial" w:cs="Arial"/>
                <w:bCs/>
                <w:lang w:val="en-US"/>
              </w:rPr>
              <w:t xml:space="preserve">Deadline for </w:t>
            </w:r>
            <w:r w:rsidR="00202DA4">
              <w:rPr>
                <w:rFonts w:ascii="Arial" w:hAnsi="Arial" w:cs="Arial"/>
                <w:bCs/>
                <w:lang w:val="en-US"/>
              </w:rPr>
              <w:t>CBAF grant applications</w:t>
            </w:r>
          </w:p>
        </w:tc>
        <w:tc>
          <w:tcPr>
            <w:tcW w:w="2119" w:type="dxa"/>
          </w:tcPr>
          <w:p w14:paraId="0F6D669A" w14:textId="4D933A7D" w:rsidR="006D6459" w:rsidRPr="006407A3" w:rsidRDefault="581B7463" w:rsidP="35921269">
            <w:pPr>
              <w:rPr>
                <w:rFonts w:ascii="Arial" w:hAnsi="Arial" w:cs="Arial"/>
                <w:lang w:val="en-US"/>
              </w:rPr>
            </w:pPr>
            <w:r w:rsidRPr="581B7463">
              <w:rPr>
                <w:rFonts w:ascii="Arial" w:hAnsi="Arial" w:cs="Arial"/>
                <w:lang w:val="en-US"/>
              </w:rPr>
              <w:t>31/5</w:t>
            </w:r>
          </w:p>
        </w:tc>
      </w:tr>
      <w:tr w:rsidR="003815F2" w:rsidRPr="003815F2" w14:paraId="5806FFF7" w14:textId="77777777" w:rsidTr="581B7463">
        <w:tc>
          <w:tcPr>
            <w:tcW w:w="6941" w:type="dxa"/>
          </w:tcPr>
          <w:p w14:paraId="1D907753" w14:textId="61D2F901" w:rsidR="00D6594A" w:rsidRPr="006407A3" w:rsidRDefault="00202DA4" w:rsidP="003815F2">
            <w:pPr>
              <w:rPr>
                <w:rFonts w:ascii="Arial" w:hAnsi="Arial" w:cs="Arial"/>
                <w:bCs/>
                <w:lang w:val="en-US"/>
              </w:rPr>
            </w:pPr>
            <w:r>
              <w:rPr>
                <w:rFonts w:ascii="Arial" w:hAnsi="Arial" w:cs="Arial"/>
                <w:bCs/>
                <w:lang w:val="en-US"/>
              </w:rPr>
              <w:t>Due diligence and internal scoring</w:t>
            </w:r>
          </w:p>
        </w:tc>
        <w:tc>
          <w:tcPr>
            <w:tcW w:w="2119" w:type="dxa"/>
          </w:tcPr>
          <w:p w14:paraId="4A3E6DCC" w14:textId="7E0C367F" w:rsidR="00D6594A" w:rsidRPr="006407A3" w:rsidRDefault="581B7463" w:rsidP="581B7463">
            <w:pPr>
              <w:rPr>
                <w:rFonts w:ascii="Arial" w:hAnsi="Arial" w:cs="Arial"/>
                <w:lang w:val="en-US"/>
              </w:rPr>
            </w:pPr>
            <w:r w:rsidRPr="581B7463">
              <w:rPr>
                <w:rFonts w:ascii="Arial" w:hAnsi="Arial" w:cs="Arial"/>
                <w:lang w:val="en-US"/>
              </w:rPr>
              <w:t>1/6 – 1/7</w:t>
            </w:r>
          </w:p>
        </w:tc>
      </w:tr>
      <w:tr w:rsidR="003815F2" w:rsidRPr="003815F2" w14:paraId="2BE166F2" w14:textId="77777777" w:rsidTr="581B7463">
        <w:tc>
          <w:tcPr>
            <w:tcW w:w="6941" w:type="dxa"/>
          </w:tcPr>
          <w:p w14:paraId="71712869" w14:textId="75A78A1B" w:rsidR="00D6594A" w:rsidRPr="006407A3" w:rsidRDefault="00202DA4" w:rsidP="003815F2">
            <w:pPr>
              <w:rPr>
                <w:rFonts w:ascii="Arial" w:hAnsi="Arial" w:cs="Arial"/>
                <w:bCs/>
                <w:lang w:val="en-US"/>
              </w:rPr>
            </w:pPr>
            <w:r>
              <w:rPr>
                <w:rFonts w:ascii="Arial" w:hAnsi="Arial" w:cs="Arial"/>
                <w:bCs/>
                <w:lang w:val="en-US"/>
              </w:rPr>
              <w:t>Grant panel and final approval</w:t>
            </w:r>
          </w:p>
        </w:tc>
        <w:tc>
          <w:tcPr>
            <w:tcW w:w="2119" w:type="dxa"/>
          </w:tcPr>
          <w:p w14:paraId="1D283E0E" w14:textId="43F06BE2" w:rsidR="00D6594A" w:rsidRPr="006407A3" w:rsidRDefault="581B7463" w:rsidP="581B7463">
            <w:pPr>
              <w:rPr>
                <w:rFonts w:ascii="Arial" w:hAnsi="Arial" w:cs="Arial"/>
                <w:lang w:val="en-US"/>
              </w:rPr>
            </w:pPr>
            <w:r w:rsidRPr="581B7463">
              <w:rPr>
                <w:rFonts w:ascii="Arial" w:hAnsi="Arial" w:cs="Arial"/>
                <w:lang w:val="en-US"/>
              </w:rPr>
              <w:t>15/7</w:t>
            </w:r>
          </w:p>
        </w:tc>
      </w:tr>
      <w:tr w:rsidR="003815F2" w:rsidRPr="003815F2" w14:paraId="01FA9F58" w14:textId="77777777" w:rsidTr="581B7463">
        <w:tc>
          <w:tcPr>
            <w:tcW w:w="6941" w:type="dxa"/>
          </w:tcPr>
          <w:p w14:paraId="0129417E" w14:textId="7C605E45" w:rsidR="00D6594A" w:rsidRPr="006407A3" w:rsidRDefault="00202DA4" w:rsidP="003815F2">
            <w:pPr>
              <w:rPr>
                <w:rFonts w:ascii="Arial" w:hAnsi="Arial" w:cs="Arial"/>
                <w:bCs/>
                <w:lang w:val="en-US"/>
              </w:rPr>
            </w:pPr>
            <w:r>
              <w:rPr>
                <w:rFonts w:ascii="Arial" w:hAnsi="Arial" w:cs="Arial"/>
                <w:bCs/>
                <w:lang w:val="en-US"/>
              </w:rPr>
              <w:t>Grant offer letters</w:t>
            </w:r>
          </w:p>
        </w:tc>
        <w:tc>
          <w:tcPr>
            <w:tcW w:w="2119" w:type="dxa"/>
          </w:tcPr>
          <w:p w14:paraId="26C22B0F" w14:textId="1529179B" w:rsidR="00D6594A" w:rsidRPr="006407A3" w:rsidRDefault="581B7463" w:rsidP="581B7463">
            <w:pPr>
              <w:rPr>
                <w:rFonts w:ascii="Arial" w:hAnsi="Arial" w:cs="Arial"/>
                <w:lang w:val="en-US"/>
              </w:rPr>
            </w:pPr>
            <w:r w:rsidRPr="581B7463">
              <w:rPr>
                <w:rFonts w:ascii="Arial" w:hAnsi="Arial" w:cs="Arial"/>
                <w:lang w:val="en-US"/>
              </w:rPr>
              <w:t>31/8</w:t>
            </w:r>
          </w:p>
        </w:tc>
      </w:tr>
      <w:tr w:rsidR="00202DA4" w:rsidRPr="003815F2" w14:paraId="20DCE3D7" w14:textId="77777777" w:rsidTr="581B7463">
        <w:tc>
          <w:tcPr>
            <w:tcW w:w="6941" w:type="dxa"/>
          </w:tcPr>
          <w:p w14:paraId="695E0DAE" w14:textId="46D42538" w:rsidR="00202DA4" w:rsidRPr="006407A3" w:rsidRDefault="00202DA4" w:rsidP="003815F2">
            <w:pPr>
              <w:rPr>
                <w:rFonts w:ascii="Arial" w:hAnsi="Arial" w:cs="Arial"/>
                <w:bCs/>
                <w:lang w:val="en-US"/>
              </w:rPr>
            </w:pPr>
            <w:r>
              <w:rPr>
                <w:rFonts w:ascii="Arial" w:hAnsi="Arial" w:cs="Arial"/>
                <w:bCs/>
                <w:lang w:val="en-US"/>
              </w:rPr>
              <w:t xml:space="preserve">Claims received and checked </w:t>
            </w:r>
          </w:p>
        </w:tc>
        <w:tc>
          <w:tcPr>
            <w:tcW w:w="2119" w:type="dxa"/>
          </w:tcPr>
          <w:p w14:paraId="583FC106" w14:textId="279C3D80" w:rsidR="00202DA4" w:rsidRPr="006407A3" w:rsidRDefault="581B7463" w:rsidP="581B7463">
            <w:pPr>
              <w:rPr>
                <w:rFonts w:ascii="Arial" w:hAnsi="Arial" w:cs="Arial"/>
                <w:lang w:val="en-US"/>
              </w:rPr>
            </w:pPr>
            <w:r w:rsidRPr="581B7463">
              <w:rPr>
                <w:rFonts w:ascii="Arial" w:hAnsi="Arial" w:cs="Arial"/>
                <w:lang w:val="en-US"/>
              </w:rPr>
              <w:t>31/1/23</w:t>
            </w:r>
          </w:p>
        </w:tc>
      </w:tr>
      <w:tr w:rsidR="003815F2" w:rsidRPr="003815F2" w14:paraId="683E2B75" w14:textId="77777777" w:rsidTr="581B7463">
        <w:tc>
          <w:tcPr>
            <w:tcW w:w="6941" w:type="dxa"/>
          </w:tcPr>
          <w:p w14:paraId="335AE123" w14:textId="3B01166D" w:rsidR="00D6594A" w:rsidRPr="006407A3" w:rsidRDefault="00D6594A" w:rsidP="581B7463">
            <w:pPr>
              <w:rPr>
                <w:rFonts w:ascii="Arial" w:hAnsi="Arial" w:cs="Arial"/>
                <w:lang w:val="en-US"/>
              </w:rPr>
            </w:pPr>
            <w:r w:rsidRPr="581B7463">
              <w:rPr>
                <w:rFonts w:ascii="Arial" w:hAnsi="Arial" w:cs="Arial"/>
                <w:lang w:val="en-US"/>
              </w:rPr>
              <w:t xml:space="preserve">Evaluation </w:t>
            </w:r>
            <w:r w:rsidR="006D6459" w:rsidRPr="581B7463">
              <w:rPr>
                <w:rFonts w:ascii="Arial" w:hAnsi="Arial" w:cs="Arial"/>
                <w:lang w:val="en-US"/>
              </w:rPr>
              <w:t xml:space="preserve">and closedown </w:t>
            </w:r>
            <w:r w:rsidRPr="581B7463">
              <w:rPr>
                <w:rFonts w:ascii="Arial" w:hAnsi="Arial" w:cs="Arial"/>
                <w:lang w:val="en-US"/>
              </w:rPr>
              <w:t>activities completed</w:t>
            </w:r>
          </w:p>
        </w:tc>
        <w:tc>
          <w:tcPr>
            <w:tcW w:w="2119" w:type="dxa"/>
          </w:tcPr>
          <w:p w14:paraId="407BCB97" w14:textId="1C35057A" w:rsidR="00D6594A" w:rsidRPr="006407A3" w:rsidRDefault="581B7463" w:rsidP="581B7463">
            <w:pPr>
              <w:rPr>
                <w:rFonts w:ascii="Arial" w:hAnsi="Arial" w:cs="Arial"/>
                <w:lang w:val="en-US"/>
              </w:rPr>
            </w:pPr>
            <w:r w:rsidRPr="581B7463">
              <w:rPr>
                <w:rFonts w:ascii="Arial" w:hAnsi="Arial" w:cs="Arial"/>
                <w:lang w:val="en-US"/>
              </w:rPr>
              <w:t>28/2</w:t>
            </w:r>
          </w:p>
        </w:tc>
      </w:tr>
    </w:tbl>
    <w:p w14:paraId="37E0B6E3" w14:textId="77777777" w:rsidR="00D6594A" w:rsidRPr="006407A3" w:rsidRDefault="00D6594A" w:rsidP="003815F2">
      <w:pPr>
        <w:rPr>
          <w:rFonts w:ascii="Arial" w:hAnsi="Arial" w:cs="Arial"/>
          <w:b/>
          <w:lang w:val="en-US"/>
        </w:rPr>
      </w:pPr>
    </w:p>
    <w:p w14:paraId="03684893" w14:textId="7F87A278" w:rsidR="00BD5751" w:rsidRPr="006407A3" w:rsidRDefault="002F1992" w:rsidP="003815F2">
      <w:pPr>
        <w:widowControl w:val="0"/>
        <w:rPr>
          <w:rFonts w:ascii="Arial" w:hAnsi="Arial" w:cs="Arial"/>
          <w:lang w:val="en-US"/>
        </w:rPr>
      </w:pPr>
      <w:r w:rsidRPr="006407A3">
        <w:rPr>
          <w:rFonts w:ascii="Arial" w:hAnsi="Arial" w:cs="Arial"/>
          <w:b/>
          <w:lang w:val="en-US"/>
        </w:rPr>
        <w:t>Outputs</w:t>
      </w:r>
      <w:r w:rsidR="00D6594A" w:rsidRPr="006407A3">
        <w:rPr>
          <w:rFonts w:ascii="Arial" w:hAnsi="Arial" w:cs="Arial"/>
          <w:b/>
          <w:lang w:val="en-US"/>
        </w:rPr>
        <w:t>/Deliverables</w:t>
      </w:r>
    </w:p>
    <w:p w14:paraId="401F2CB0" w14:textId="77777777" w:rsidR="00BD5751" w:rsidRPr="003815F2" w:rsidRDefault="00BD5751" w:rsidP="003815F2">
      <w:pPr>
        <w:widowControl w:val="0"/>
        <w:rPr>
          <w:rFonts w:ascii="Arial" w:hAnsi="Arial" w:cs="Arial"/>
          <w:lang w:val="en-US"/>
        </w:rPr>
      </w:pPr>
    </w:p>
    <w:p w14:paraId="3749C581" w14:textId="21240435" w:rsidR="00907B0C" w:rsidRPr="006407A3" w:rsidRDefault="002F1992" w:rsidP="003815F2">
      <w:pPr>
        <w:widowControl w:val="0"/>
        <w:rPr>
          <w:rFonts w:ascii="Arial" w:hAnsi="Arial" w:cs="Arial"/>
          <w:lang w:val="en-US"/>
        </w:rPr>
      </w:pPr>
      <w:r w:rsidRPr="003815F2">
        <w:rPr>
          <w:rFonts w:ascii="Arial" w:hAnsi="Arial" w:cs="Arial"/>
          <w:lang w:val="en-US"/>
        </w:rPr>
        <w:t xml:space="preserve">The successful </w:t>
      </w:r>
      <w:r w:rsidR="00C17AB4" w:rsidRPr="003815F2">
        <w:rPr>
          <w:rFonts w:ascii="Arial" w:hAnsi="Arial" w:cs="Arial"/>
          <w:lang w:val="en-US"/>
        </w:rPr>
        <w:t>consultancy</w:t>
      </w:r>
      <w:r w:rsidRPr="003815F2">
        <w:rPr>
          <w:rFonts w:ascii="Arial" w:hAnsi="Arial" w:cs="Arial"/>
          <w:lang w:val="en-US"/>
        </w:rPr>
        <w:t xml:space="preserve"> will </w:t>
      </w:r>
      <w:r w:rsidR="00D6594A" w:rsidRPr="003815F2">
        <w:rPr>
          <w:rFonts w:ascii="Arial" w:hAnsi="Arial" w:cs="Arial"/>
          <w:lang w:val="en-US"/>
        </w:rPr>
        <w:t>deliver the following milestones:</w:t>
      </w:r>
    </w:p>
    <w:p w14:paraId="35A9C6C8" w14:textId="77777777" w:rsidR="006D6459" w:rsidRPr="006407A3" w:rsidRDefault="006D6459" w:rsidP="003815F2">
      <w:pPr>
        <w:widowControl w:val="0"/>
        <w:rPr>
          <w:rFonts w:ascii="Arial" w:hAnsi="Arial" w:cs="Arial"/>
          <w:lang w:val="en-US"/>
        </w:rPr>
      </w:pPr>
    </w:p>
    <w:tbl>
      <w:tblPr>
        <w:tblStyle w:val="TableGrid"/>
        <w:tblW w:w="0" w:type="auto"/>
        <w:tblLook w:val="04A0" w:firstRow="1" w:lastRow="0" w:firstColumn="1" w:lastColumn="0" w:noHBand="0" w:noVBand="1"/>
      </w:tblPr>
      <w:tblGrid>
        <w:gridCol w:w="6941"/>
        <w:gridCol w:w="2119"/>
      </w:tblGrid>
      <w:tr w:rsidR="003815F2" w:rsidRPr="003815F2" w14:paraId="0EC6111D" w14:textId="77777777" w:rsidTr="581B7463">
        <w:tc>
          <w:tcPr>
            <w:tcW w:w="6941" w:type="dxa"/>
          </w:tcPr>
          <w:p w14:paraId="30ECF4ED" w14:textId="1F0758F3" w:rsidR="006D6459" w:rsidRPr="006407A3" w:rsidRDefault="006D6459" w:rsidP="003815F2">
            <w:pPr>
              <w:rPr>
                <w:rFonts w:ascii="Arial" w:hAnsi="Arial" w:cs="Arial"/>
                <w:b/>
                <w:lang w:val="en-US"/>
              </w:rPr>
            </w:pPr>
            <w:bookmarkStart w:id="7" w:name="_Hlk97641686"/>
            <w:r w:rsidRPr="006407A3">
              <w:rPr>
                <w:rFonts w:ascii="Arial" w:hAnsi="Arial" w:cs="Arial"/>
                <w:b/>
                <w:lang w:val="en-US"/>
              </w:rPr>
              <w:t>Output/Deliverable</w:t>
            </w:r>
          </w:p>
        </w:tc>
        <w:tc>
          <w:tcPr>
            <w:tcW w:w="2119" w:type="dxa"/>
          </w:tcPr>
          <w:p w14:paraId="0D7CFB6C" w14:textId="77777777" w:rsidR="006D6459" w:rsidRPr="006407A3" w:rsidRDefault="006D6459" w:rsidP="003815F2">
            <w:pPr>
              <w:rPr>
                <w:rFonts w:ascii="Arial" w:hAnsi="Arial" w:cs="Arial"/>
                <w:b/>
                <w:lang w:val="en-US"/>
              </w:rPr>
            </w:pPr>
            <w:r w:rsidRPr="006407A3">
              <w:rPr>
                <w:rFonts w:ascii="Arial" w:hAnsi="Arial" w:cs="Arial"/>
                <w:b/>
                <w:lang w:val="en-US"/>
              </w:rPr>
              <w:t>Date</w:t>
            </w:r>
          </w:p>
        </w:tc>
      </w:tr>
      <w:tr w:rsidR="003815F2" w:rsidRPr="003815F2" w14:paraId="740CCCE4" w14:textId="77777777" w:rsidTr="581B7463">
        <w:tc>
          <w:tcPr>
            <w:tcW w:w="6941" w:type="dxa"/>
          </w:tcPr>
          <w:p w14:paraId="77C8EECE" w14:textId="2A084815" w:rsidR="00074A9B" w:rsidRPr="006407A3" w:rsidRDefault="00074A9B" w:rsidP="003815F2">
            <w:pPr>
              <w:rPr>
                <w:rFonts w:ascii="Arial" w:hAnsi="Arial" w:cs="Arial"/>
                <w:bCs/>
                <w:lang w:val="en-US"/>
              </w:rPr>
            </w:pPr>
            <w:r w:rsidRPr="006407A3">
              <w:rPr>
                <w:rFonts w:ascii="Arial" w:hAnsi="Arial" w:cs="Arial"/>
                <w:bCs/>
                <w:lang w:val="en-US"/>
              </w:rPr>
              <w:t>Monthly progress reports</w:t>
            </w:r>
          </w:p>
        </w:tc>
        <w:tc>
          <w:tcPr>
            <w:tcW w:w="2119" w:type="dxa"/>
          </w:tcPr>
          <w:p w14:paraId="727E5842" w14:textId="1837B676" w:rsidR="00074A9B" w:rsidRPr="006407A3" w:rsidRDefault="581B7463" w:rsidP="581B7463">
            <w:pPr>
              <w:rPr>
                <w:rFonts w:ascii="Arial" w:hAnsi="Arial" w:cs="Arial"/>
                <w:lang w:val="en-US"/>
              </w:rPr>
            </w:pPr>
            <w:r w:rsidRPr="581B7463">
              <w:rPr>
                <w:rFonts w:ascii="Arial" w:hAnsi="Arial" w:cs="Arial"/>
                <w:lang w:val="en-US"/>
              </w:rPr>
              <w:t>7 of each month</w:t>
            </w:r>
          </w:p>
        </w:tc>
      </w:tr>
      <w:tr w:rsidR="003815F2" w:rsidRPr="003815F2" w14:paraId="64814288" w14:textId="77777777" w:rsidTr="581B7463">
        <w:tc>
          <w:tcPr>
            <w:tcW w:w="6941" w:type="dxa"/>
          </w:tcPr>
          <w:p w14:paraId="5F8B45D2" w14:textId="60B4A8CE" w:rsidR="006D6459" w:rsidRPr="006407A3" w:rsidRDefault="006D6459" w:rsidP="003815F2">
            <w:pPr>
              <w:rPr>
                <w:rFonts w:ascii="Arial" w:hAnsi="Arial" w:cs="Arial"/>
                <w:bCs/>
                <w:lang w:val="en-US"/>
              </w:rPr>
            </w:pPr>
            <w:r w:rsidRPr="006407A3">
              <w:rPr>
                <w:rFonts w:ascii="Arial" w:hAnsi="Arial" w:cs="Arial"/>
                <w:bCs/>
                <w:lang w:val="en-US"/>
              </w:rPr>
              <w:t xml:space="preserve">Full set of </w:t>
            </w:r>
            <w:r w:rsidR="00202DA4">
              <w:rPr>
                <w:rFonts w:ascii="Arial" w:hAnsi="Arial" w:cs="Arial"/>
                <w:bCs/>
                <w:lang w:val="en-US"/>
              </w:rPr>
              <w:t>grant s</w:t>
            </w:r>
            <w:r w:rsidRPr="006407A3">
              <w:rPr>
                <w:rFonts w:ascii="Arial" w:hAnsi="Arial" w:cs="Arial"/>
                <w:bCs/>
                <w:lang w:val="en-US"/>
              </w:rPr>
              <w:t>cheme documents</w:t>
            </w:r>
          </w:p>
        </w:tc>
        <w:tc>
          <w:tcPr>
            <w:tcW w:w="2119" w:type="dxa"/>
          </w:tcPr>
          <w:p w14:paraId="7D0283A5" w14:textId="7B8A2911" w:rsidR="006D6459" w:rsidRPr="006407A3" w:rsidRDefault="581B7463" w:rsidP="581B7463">
            <w:pPr>
              <w:rPr>
                <w:rFonts w:ascii="Arial" w:hAnsi="Arial" w:cs="Arial"/>
                <w:lang w:val="en-US"/>
              </w:rPr>
            </w:pPr>
            <w:r w:rsidRPr="581B7463">
              <w:rPr>
                <w:rFonts w:ascii="Arial" w:hAnsi="Arial" w:cs="Arial"/>
                <w:lang w:val="en-US"/>
              </w:rPr>
              <w:t>20/4</w:t>
            </w:r>
          </w:p>
        </w:tc>
      </w:tr>
      <w:tr w:rsidR="003815F2" w:rsidRPr="003815F2" w14:paraId="6E76A1C8" w14:textId="77777777" w:rsidTr="581B7463">
        <w:tc>
          <w:tcPr>
            <w:tcW w:w="6941" w:type="dxa"/>
          </w:tcPr>
          <w:p w14:paraId="4DE24355" w14:textId="0DBCDB5A" w:rsidR="006D6459" w:rsidRPr="006407A3" w:rsidRDefault="00202DA4" w:rsidP="003815F2">
            <w:pPr>
              <w:rPr>
                <w:rFonts w:ascii="Arial" w:hAnsi="Arial" w:cs="Arial"/>
                <w:bCs/>
                <w:lang w:val="en-US"/>
              </w:rPr>
            </w:pPr>
            <w:r>
              <w:rPr>
                <w:rFonts w:ascii="Arial" w:hAnsi="Arial" w:cs="Arial"/>
                <w:bCs/>
                <w:lang w:val="en-US"/>
              </w:rPr>
              <w:t>Grant webinars where appropriate</w:t>
            </w:r>
          </w:p>
        </w:tc>
        <w:tc>
          <w:tcPr>
            <w:tcW w:w="2119" w:type="dxa"/>
          </w:tcPr>
          <w:p w14:paraId="7C3DEB3E" w14:textId="00712F83" w:rsidR="006D6459" w:rsidRPr="006407A3" w:rsidRDefault="581B7463" w:rsidP="581B7463">
            <w:pPr>
              <w:rPr>
                <w:rFonts w:ascii="Arial" w:hAnsi="Arial" w:cs="Arial"/>
                <w:lang w:val="en-US"/>
              </w:rPr>
            </w:pPr>
            <w:r w:rsidRPr="581B7463">
              <w:rPr>
                <w:rFonts w:ascii="Arial" w:hAnsi="Arial" w:cs="Arial"/>
                <w:lang w:val="en-US"/>
              </w:rPr>
              <w:t>20/4</w:t>
            </w:r>
          </w:p>
        </w:tc>
      </w:tr>
      <w:tr w:rsidR="003815F2" w:rsidRPr="003815F2" w14:paraId="6015F080" w14:textId="77777777" w:rsidTr="581B7463">
        <w:tc>
          <w:tcPr>
            <w:tcW w:w="6941" w:type="dxa"/>
          </w:tcPr>
          <w:p w14:paraId="58296406" w14:textId="229C9995" w:rsidR="006D6459" w:rsidRPr="006407A3" w:rsidRDefault="00074A9B" w:rsidP="003815F2">
            <w:pPr>
              <w:rPr>
                <w:rFonts w:ascii="Arial" w:hAnsi="Arial" w:cs="Arial"/>
                <w:bCs/>
                <w:lang w:val="en-US"/>
              </w:rPr>
            </w:pPr>
            <w:r w:rsidRPr="006407A3">
              <w:rPr>
                <w:rFonts w:ascii="Arial" w:hAnsi="Arial" w:cs="Arial"/>
                <w:bCs/>
                <w:lang w:val="en-US"/>
              </w:rPr>
              <w:t>Final Q&amp;A document for applicants</w:t>
            </w:r>
          </w:p>
        </w:tc>
        <w:tc>
          <w:tcPr>
            <w:tcW w:w="2119" w:type="dxa"/>
          </w:tcPr>
          <w:p w14:paraId="46EF2973" w14:textId="297267FB" w:rsidR="006D6459" w:rsidRPr="006407A3" w:rsidRDefault="581B7463" w:rsidP="581B7463">
            <w:pPr>
              <w:rPr>
                <w:rFonts w:ascii="Arial" w:hAnsi="Arial" w:cs="Arial"/>
                <w:lang w:val="en-US"/>
              </w:rPr>
            </w:pPr>
            <w:r w:rsidRPr="581B7463">
              <w:rPr>
                <w:rFonts w:ascii="Arial" w:hAnsi="Arial" w:cs="Arial"/>
                <w:lang w:val="en-US"/>
              </w:rPr>
              <w:t>20/4</w:t>
            </w:r>
          </w:p>
        </w:tc>
      </w:tr>
      <w:tr w:rsidR="003815F2" w:rsidRPr="003815F2" w14:paraId="1D624551" w14:textId="77777777" w:rsidTr="581B7463">
        <w:tc>
          <w:tcPr>
            <w:tcW w:w="6941" w:type="dxa"/>
          </w:tcPr>
          <w:p w14:paraId="44B84288" w14:textId="274089D7" w:rsidR="006D6459" w:rsidRPr="006407A3" w:rsidRDefault="00074A9B" w:rsidP="003815F2">
            <w:pPr>
              <w:rPr>
                <w:rFonts w:ascii="Arial" w:hAnsi="Arial" w:cs="Arial"/>
                <w:bCs/>
                <w:lang w:val="en-US"/>
              </w:rPr>
            </w:pPr>
            <w:r w:rsidRPr="006407A3">
              <w:rPr>
                <w:rFonts w:ascii="Arial" w:hAnsi="Arial" w:cs="Arial"/>
                <w:bCs/>
                <w:lang w:val="en-US"/>
              </w:rPr>
              <w:t>Grant Offer Letters/Agreements</w:t>
            </w:r>
          </w:p>
        </w:tc>
        <w:tc>
          <w:tcPr>
            <w:tcW w:w="2119" w:type="dxa"/>
          </w:tcPr>
          <w:p w14:paraId="6BDD21B0" w14:textId="57680D37" w:rsidR="006D6459" w:rsidRPr="006407A3" w:rsidRDefault="581B7463" w:rsidP="581B7463">
            <w:pPr>
              <w:rPr>
                <w:rFonts w:ascii="Arial" w:hAnsi="Arial" w:cs="Arial"/>
                <w:lang w:val="en-US"/>
              </w:rPr>
            </w:pPr>
            <w:r w:rsidRPr="581B7463">
              <w:rPr>
                <w:rFonts w:ascii="Arial" w:hAnsi="Arial" w:cs="Arial"/>
                <w:lang w:val="en-US"/>
              </w:rPr>
              <w:t>30/5/</w:t>
            </w:r>
          </w:p>
        </w:tc>
      </w:tr>
      <w:tr w:rsidR="003815F2" w:rsidRPr="003815F2" w14:paraId="0C03F6B8" w14:textId="77777777" w:rsidTr="581B7463">
        <w:tc>
          <w:tcPr>
            <w:tcW w:w="6941" w:type="dxa"/>
          </w:tcPr>
          <w:p w14:paraId="5E09E8F3" w14:textId="143ABAE5" w:rsidR="006D6459" w:rsidRPr="006407A3" w:rsidRDefault="00074A9B" w:rsidP="003815F2">
            <w:pPr>
              <w:rPr>
                <w:rFonts w:ascii="Arial" w:hAnsi="Arial" w:cs="Arial"/>
                <w:bCs/>
                <w:lang w:val="en-US"/>
              </w:rPr>
            </w:pPr>
            <w:r w:rsidRPr="006407A3">
              <w:rPr>
                <w:rFonts w:ascii="Arial" w:hAnsi="Arial" w:cs="Arial"/>
                <w:bCs/>
                <w:lang w:val="en-US"/>
              </w:rPr>
              <w:t>Full set of g</w:t>
            </w:r>
            <w:r w:rsidR="006D6459" w:rsidRPr="006407A3">
              <w:rPr>
                <w:rFonts w:ascii="Arial" w:hAnsi="Arial" w:cs="Arial"/>
                <w:bCs/>
                <w:lang w:val="en-US"/>
              </w:rPr>
              <w:t>rant claims submitted</w:t>
            </w:r>
          </w:p>
        </w:tc>
        <w:tc>
          <w:tcPr>
            <w:tcW w:w="2119" w:type="dxa"/>
          </w:tcPr>
          <w:p w14:paraId="3D3A98C8" w14:textId="274581F7" w:rsidR="006D6459" w:rsidRPr="006407A3" w:rsidRDefault="581B7463" w:rsidP="581B7463">
            <w:pPr>
              <w:rPr>
                <w:rFonts w:ascii="Arial" w:hAnsi="Arial" w:cs="Arial"/>
                <w:lang w:val="en-US"/>
              </w:rPr>
            </w:pPr>
            <w:r w:rsidRPr="581B7463">
              <w:rPr>
                <w:rFonts w:ascii="Arial" w:hAnsi="Arial" w:cs="Arial"/>
                <w:lang w:val="en-US"/>
              </w:rPr>
              <w:t>31/3/23</w:t>
            </w:r>
          </w:p>
        </w:tc>
      </w:tr>
      <w:tr w:rsidR="003815F2" w:rsidRPr="003815F2" w14:paraId="6E6EF28C" w14:textId="77777777" w:rsidTr="581B7463">
        <w:tc>
          <w:tcPr>
            <w:tcW w:w="6941" w:type="dxa"/>
          </w:tcPr>
          <w:p w14:paraId="0F1C9DF4" w14:textId="66DFE1D4" w:rsidR="006D6459" w:rsidRPr="006407A3" w:rsidRDefault="00074A9B" w:rsidP="003815F2">
            <w:pPr>
              <w:rPr>
                <w:rFonts w:ascii="Arial" w:hAnsi="Arial" w:cs="Arial"/>
                <w:bCs/>
                <w:lang w:val="en-US"/>
              </w:rPr>
            </w:pPr>
            <w:r w:rsidRPr="006407A3">
              <w:rPr>
                <w:rFonts w:ascii="Arial" w:hAnsi="Arial" w:cs="Arial"/>
                <w:bCs/>
                <w:lang w:val="en-US"/>
              </w:rPr>
              <w:t>100% of grant claims reviewed and</w:t>
            </w:r>
            <w:r w:rsidR="006D6459" w:rsidRPr="006407A3">
              <w:rPr>
                <w:rFonts w:ascii="Arial" w:hAnsi="Arial" w:cs="Arial"/>
                <w:bCs/>
                <w:lang w:val="en-US"/>
              </w:rPr>
              <w:t xml:space="preserve"> sent for payment</w:t>
            </w:r>
          </w:p>
        </w:tc>
        <w:tc>
          <w:tcPr>
            <w:tcW w:w="2119" w:type="dxa"/>
          </w:tcPr>
          <w:p w14:paraId="57E45A74" w14:textId="06C84CBB" w:rsidR="006D6459" w:rsidRPr="006407A3" w:rsidRDefault="581B7463" w:rsidP="581B7463">
            <w:pPr>
              <w:rPr>
                <w:rFonts w:ascii="Arial" w:hAnsi="Arial" w:cs="Arial"/>
                <w:lang w:val="en-US"/>
              </w:rPr>
            </w:pPr>
            <w:r w:rsidRPr="581B7463">
              <w:rPr>
                <w:rFonts w:ascii="Arial" w:hAnsi="Arial" w:cs="Arial"/>
                <w:lang w:val="en-US"/>
              </w:rPr>
              <w:t>28/1</w:t>
            </w:r>
          </w:p>
        </w:tc>
      </w:tr>
      <w:tr w:rsidR="003815F2" w:rsidRPr="003815F2" w14:paraId="5B56F5BE" w14:textId="77777777" w:rsidTr="581B7463">
        <w:tc>
          <w:tcPr>
            <w:tcW w:w="6941" w:type="dxa"/>
          </w:tcPr>
          <w:p w14:paraId="315BDFF8" w14:textId="2137D07B" w:rsidR="006D6459" w:rsidRPr="006407A3" w:rsidRDefault="00202DA4" w:rsidP="003815F2">
            <w:pPr>
              <w:rPr>
                <w:rFonts w:ascii="Arial" w:hAnsi="Arial" w:cs="Arial"/>
                <w:bCs/>
                <w:lang w:val="en-US"/>
              </w:rPr>
            </w:pPr>
            <w:r>
              <w:rPr>
                <w:rFonts w:ascii="Arial" w:hAnsi="Arial" w:cs="Arial"/>
                <w:bCs/>
                <w:lang w:val="en-US"/>
              </w:rPr>
              <w:t>E</w:t>
            </w:r>
            <w:r w:rsidR="00074A9B" w:rsidRPr="006407A3">
              <w:rPr>
                <w:rFonts w:ascii="Arial" w:hAnsi="Arial" w:cs="Arial"/>
                <w:bCs/>
                <w:lang w:val="en-US"/>
              </w:rPr>
              <w:t>valuation and final report</w:t>
            </w:r>
          </w:p>
        </w:tc>
        <w:tc>
          <w:tcPr>
            <w:tcW w:w="2119" w:type="dxa"/>
          </w:tcPr>
          <w:p w14:paraId="2CABF15B" w14:textId="3D2F8191" w:rsidR="006D6459" w:rsidRPr="006407A3" w:rsidRDefault="581B7463" w:rsidP="581B7463">
            <w:pPr>
              <w:rPr>
                <w:rFonts w:ascii="Arial" w:hAnsi="Arial" w:cs="Arial"/>
                <w:lang w:val="en-US"/>
              </w:rPr>
            </w:pPr>
            <w:r w:rsidRPr="581B7463">
              <w:rPr>
                <w:rFonts w:ascii="Arial" w:hAnsi="Arial" w:cs="Arial"/>
                <w:lang w:val="en-US"/>
              </w:rPr>
              <w:t>28/2</w:t>
            </w:r>
          </w:p>
        </w:tc>
      </w:tr>
      <w:bookmarkEnd w:id="7"/>
    </w:tbl>
    <w:p w14:paraId="0574BAEB" w14:textId="1326FF98" w:rsidR="006D6459" w:rsidRDefault="006D6459" w:rsidP="003815F2">
      <w:pPr>
        <w:widowControl w:val="0"/>
        <w:rPr>
          <w:rFonts w:ascii="Arial" w:hAnsi="Arial" w:cs="Arial"/>
          <w:lang w:val="en-US"/>
        </w:rPr>
      </w:pPr>
    </w:p>
    <w:p w14:paraId="2AEE1741" w14:textId="77777777" w:rsidR="00321A47" w:rsidRPr="00321A47" w:rsidRDefault="00321A47" w:rsidP="00321A47">
      <w:pPr>
        <w:widowControl w:val="0"/>
        <w:rPr>
          <w:rFonts w:ascii="Arial" w:hAnsi="Arial" w:cs="Arial"/>
          <w:b/>
          <w:bCs/>
          <w:u w:val="single"/>
        </w:rPr>
      </w:pPr>
      <w:r w:rsidRPr="00321A47">
        <w:rPr>
          <w:rFonts w:ascii="Arial" w:hAnsi="Arial" w:cs="Arial"/>
          <w:b/>
          <w:bCs/>
          <w:u w:val="single"/>
        </w:rPr>
        <w:t>Visitor Economy Renaissance Programme Innovation Fund (VERPIF)</w:t>
      </w:r>
    </w:p>
    <w:p w14:paraId="0AFEDDDA" w14:textId="77777777" w:rsidR="00321A47" w:rsidRPr="00321A47" w:rsidRDefault="00321A47" w:rsidP="00321A47">
      <w:pPr>
        <w:widowControl w:val="0"/>
        <w:rPr>
          <w:rFonts w:ascii="Arial" w:hAnsi="Arial" w:cs="Arial"/>
          <w:b/>
          <w:bCs/>
          <w:u w:val="single"/>
          <w:lang w:val="en-US"/>
        </w:rPr>
      </w:pPr>
    </w:p>
    <w:p w14:paraId="117CE9FE" w14:textId="651A6E15" w:rsidR="00321A47" w:rsidRPr="00321A47" w:rsidRDefault="00321A47" w:rsidP="581B7463">
      <w:pPr>
        <w:widowControl w:val="0"/>
        <w:rPr>
          <w:rFonts w:ascii="Arial" w:hAnsi="Arial" w:cs="Arial"/>
          <w:b/>
          <w:bCs/>
          <w:highlight w:val="yellow"/>
          <w:lang w:val="en-US"/>
        </w:rPr>
      </w:pPr>
      <w:r w:rsidRPr="581B7463">
        <w:rPr>
          <w:rFonts w:ascii="Arial" w:hAnsi="Arial" w:cs="Arial"/>
          <w:b/>
          <w:bCs/>
          <w:lang w:val="en-US"/>
        </w:rPr>
        <w:t xml:space="preserve">NOTE - Timeline not agreed but </w:t>
      </w:r>
      <w:proofErr w:type="spellStart"/>
      <w:proofErr w:type="gramStart"/>
      <w:r w:rsidRPr="581B7463">
        <w:rPr>
          <w:rFonts w:ascii="Arial" w:hAnsi="Arial" w:cs="Arial"/>
          <w:b/>
          <w:bCs/>
          <w:lang w:val="en-US"/>
        </w:rPr>
        <w:t>pre launch</w:t>
      </w:r>
      <w:proofErr w:type="spellEnd"/>
      <w:proofErr w:type="gramEnd"/>
      <w:r w:rsidRPr="581B7463">
        <w:rPr>
          <w:rFonts w:ascii="Arial" w:hAnsi="Arial" w:cs="Arial"/>
          <w:b/>
          <w:bCs/>
          <w:lang w:val="en-US"/>
        </w:rPr>
        <w:t xml:space="preserve"> likely in July 2022 with formal launch in October 2022</w:t>
      </w:r>
    </w:p>
    <w:p w14:paraId="6B5982FB" w14:textId="77777777" w:rsidR="00C81500" w:rsidRPr="006407A3" w:rsidRDefault="00C81500" w:rsidP="003815F2">
      <w:pPr>
        <w:widowControl w:val="0"/>
        <w:rPr>
          <w:rFonts w:ascii="Arial" w:hAnsi="Arial" w:cs="Arial"/>
          <w:lang w:val="en-US"/>
        </w:rPr>
      </w:pPr>
    </w:p>
    <w:tbl>
      <w:tblPr>
        <w:tblStyle w:val="TableGrid"/>
        <w:tblW w:w="0" w:type="auto"/>
        <w:tblLook w:val="04A0" w:firstRow="1" w:lastRow="0" w:firstColumn="1" w:lastColumn="0" w:noHBand="0" w:noVBand="1"/>
      </w:tblPr>
      <w:tblGrid>
        <w:gridCol w:w="6941"/>
        <w:gridCol w:w="2119"/>
      </w:tblGrid>
      <w:tr w:rsidR="00202DA4" w:rsidRPr="00202DA4" w14:paraId="22BBF8CD" w14:textId="77777777" w:rsidTr="581B7463">
        <w:tc>
          <w:tcPr>
            <w:tcW w:w="6941" w:type="dxa"/>
          </w:tcPr>
          <w:p w14:paraId="2A72BC9C" w14:textId="77777777" w:rsidR="00202DA4" w:rsidRPr="00202DA4" w:rsidRDefault="00202DA4" w:rsidP="00202DA4">
            <w:pPr>
              <w:widowControl w:val="0"/>
              <w:rPr>
                <w:rFonts w:ascii="Arial" w:hAnsi="Arial" w:cs="Arial"/>
                <w:b/>
                <w:lang w:val="en-US"/>
              </w:rPr>
            </w:pPr>
            <w:r w:rsidRPr="00202DA4">
              <w:rPr>
                <w:rFonts w:ascii="Arial" w:hAnsi="Arial" w:cs="Arial"/>
                <w:b/>
                <w:lang w:val="en-US"/>
              </w:rPr>
              <w:t>Milestone</w:t>
            </w:r>
          </w:p>
        </w:tc>
        <w:tc>
          <w:tcPr>
            <w:tcW w:w="2119" w:type="dxa"/>
          </w:tcPr>
          <w:p w14:paraId="0EBA78E1" w14:textId="77777777" w:rsidR="00202DA4" w:rsidRPr="00202DA4" w:rsidRDefault="00202DA4" w:rsidP="00202DA4">
            <w:pPr>
              <w:widowControl w:val="0"/>
              <w:rPr>
                <w:rFonts w:ascii="Arial" w:hAnsi="Arial" w:cs="Arial"/>
                <w:b/>
                <w:lang w:val="en-US"/>
              </w:rPr>
            </w:pPr>
            <w:r w:rsidRPr="00202DA4">
              <w:rPr>
                <w:rFonts w:ascii="Arial" w:hAnsi="Arial" w:cs="Arial"/>
                <w:b/>
                <w:lang w:val="en-US"/>
              </w:rPr>
              <w:t>Date</w:t>
            </w:r>
          </w:p>
        </w:tc>
      </w:tr>
      <w:tr w:rsidR="00202DA4" w:rsidRPr="00202DA4" w14:paraId="5641B77D" w14:textId="77777777" w:rsidTr="581B7463">
        <w:tc>
          <w:tcPr>
            <w:tcW w:w="6941" w:type="dxa"/>
          </w:tcPr>
          <w:p w14:paraId="204498A2"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Final design of grant scheme and processes</w:t>
            </w:r>
          </w:p>
        </w:tc>
        <w:tc>
          <w:tcPr>
            <w:tcW w:w="2119" w:type="dxa"/>
          </w:tcPr>
          <w:p w14:paraId="02A02F42" w14:textId="77777777" w:rsidR="00202DA4" w:rsidRPr="00202DA4" w:rsidRDefault="00202DA4" w:rsidP="00202DA4">
            <w:pPr>
              <w:widowControl w:val="0"/>
              <w:rPr>
                <w:rFonts w:ascii="Arial" w:hAnsi="Arial" w:cs="Arial"/>
                <w:bCs/>
                <w:lang w:val="en-US"/>
              </w:rPr>
            </w:pPr>
          </w:p>
        </w:tc>
      </w:tr>
      <w:tr w:rsidR="00202DA4" w:rsidRPr="00202DA4" w14:paraId="018D2B73" w14:textId="77777777" w:rsidTr="581B7463">
        <w:tc>
          <w:tcPr>
            <w:tcW w:w="6941" w:type="dxa"/>
          </w:tcPr>
          <w:p w14:paraId="32291F50"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Launch of CBAF</w:t>
            </w:r>
          </w:p>
        </w:tc>
        <w:tc>
          <w:tcPr>
            <w:tcW w:w="2119" w:type="dxa"/>
          </w:tcPr>
          <w:p w14:paraId="6EA315EE" w14:textId="5877B563" w:rsidR="00202DA4" w:rsidRPr="00202DA4" w:rsidRDefault="581B7463" w:rsidP="581B7463">
            <w:pPr>
              <w:widowControl w:val="0"/>
              <w:rPr>
                <w:rFonts w:ascii="Arial" w:hAnsi="Arial" w:cs="Arial"/>
                <w:lang w:val="en-US"/>
              </w:rPr>
            </w:pPr>
            <w:r w:rsidRPr="581B7463">
              <w:rPr>
                <w:rFonts w:ascii="Arial" w:hAnsi="Arial" w:cs="Arial"/>
                <w:lang w:val="en-US"/>
              </w:rPr>
              <w:t>October 2022</w:t>
            </w:r>
          </w:p>
        </w:tc>
      </w:tr>
      <w:tr w:rsidR="00202DA4" w:rsidRPr="00202DA4" w14:paraId="7A42441F" w14:textId="77777777" w:rsidTr="581B7463">
        <w:tc>
          <w:tcPr>
            <w:tcW w:w="6941" w:type="dxa"/>
          </w:tcPr>
          <w:p w14:paraId="1FC8821E"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Deadline for CBAF grant applications</w:t>
            </w:r>
          </w:p>
        </w:tc>
        <w:tc>
          <w:tcPr>
            <w:tcW w:w="2119" w:type="dxa"/>
          </w:tcPr>
          <w:p w14:paraId="6A347A3C" w14:textId="77777777" w:rsidR="00202DA4" w:rsidRPr="00202DA4" w:rsidRDefault="00202DA4" w:rsidP="00202DA4">
            <w:pPr>
              <w:widowControl w:val="0"/>
              <w:rPr>
                <w:rFonts w:ascii="Arial" w:hAnsi="Arial" w:cs="Arial"/>
                <w:bCs/>
                <w:lang w:val="en-US"/>
              </w:rPr>
            </w:pPr>
          </w:p>
        </w:tc>
      </w:tr>
      <w:tr w:rsidR="00202DA4" w:rsidRPr="00202DA4" w14:paraId="64621825" w14:textId="77777777" w:rsidTr="581B7463">
        <w:tc>
          <w:tcPr>
            <w:tcW w:w="6941" w:type="dxa"/>
          </w:tcPr>
          <w:p w14:paraId="5B3C4635"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Due diligence and internal scoring</w:t>
            </w:r>
          </w:p>
        </w:tc>
        <w:tc>
          <w:tcPr>
            <w:tcW w:w="2119" w:type="dxa"/>
          </w:tcPr>
          <w:p w14:paraId="325E3D4A" w14:textId="77777777" w:rsidR="00202DA4" w:rsidRPr="00202DA4" w:rsidRDefault="00202DA4" w:rsidP="00202DA4">
            <w:pPr>
              <w:widowControl w:val="0"/>
              <w:rPr>
                <w:rFonts w:ascii="Arial" w:hAnsi="Arial" w:cs="Arial"/>
                <w:bCs/>
                <w:lang w:val="en-US"/>
              </w:rPr>
            </w:pPr>
          </w:p>
        </w:tc>
      </w:tr>
      <w:tr w:rsidR="00202DA4" w:rsidRPr="00202DA4" w14:paraId="0A68AFF5" w14:textId="77777777" w:rsidTr="581B7463">
        <w:tc>
          <w:tcPr>
            <w:tcW w:w="6941" w:type="dxa"/>
          </w:tcPr>
          <w:p w14:paraId="22454299"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Grant panel and final approval</w:t>
            </w:r>
          </w:p>
        </w:tc>
        <w:tc>
          <w:tcPr>
            <w:tcW w:w="2119" w:type="dxa"/>
          </w:tcPr>
          <w:p w14:paraId="5618A46C" w14:textId="77777777" w:rsidR="00202DA4" w:rsidRPr="00202DA4" w:rsidRDefault="00202DA4" w:rsidP="00202DA4">
            <w:pPr>
              <w:widowControl w:val="0"/>
              <w:rPr>
                <w:rFonts w:ascii="Arial" w:hAnsi="Arial" w:cs="Arial"/>
                <w:bCs/>
                <w:lang w:val="en-US"/>
              </w:rPr>
            </w:pPr>
          </w:p>
        </w:tc>
      </w:tr>
      <w:tr w:rsidR="00202DA4" w:rsidRPr="00202DA4" w14:paraId="5EB71824" w14:textId="77777777" w:rsidTr="581B7463">
        <w:tc>
          <w:tcPr>
            <w:tcW w:w="6941" w:type="dxa"/>
          </w:tcPr>
          <w:p w14:paraId="6D3312FB"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Grant offer letters</w:t>
            </w:r>
          </w:p>
        </w:tc>
        <w:tc>
          <w:tcPr>
            <w:tcW w:w="2119" w:type="dxa"/>
          </w:tcPr>
          <w:p w14:paraId="5B6C243D" w14:textId="77777777" w:rsidR="00202DA4" w:rsidRPr="00202DA4" w:rsidRDefault="00202DA4" w:rsidP="00202DA4">
            <w:pPr>
              <w:widowControl w:val="0"/>
              <w:rPr>
                <w:rFonts w:ascii="Arial" w:hAnsi="Arial" w:cs="Arial"/>
                <w:bCs/>
                <w:lang w:val="en-US"/>
              </w:rPr>
            </w:pPr>
          </w:p>
        </w:tc>
      </w:tr>
      <w:tr w:rsidR="00202DA4" w:rsidRPr="00202DA4" w14:paraId="1A42463B" w14:textId="77777777" w:rsidTr="581B7463">
        <w:tc>
          <w:tcPr>
            <w:tcW w:w="6941" w:type="dxa"/>
          </w:tcPr>
          <w:p w14:paraId="31261111"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 xml:space="preserve">Claims received and checked </w:t>
            </w:r>
          </w:p>
        </w:tc>
        <w:tc>
          <w:tcPr>
            <w:tcW w:w="2119" w:type="dxa"/>
          </w:tcPr>
          <w:p w14:paraId="1C6999E9" w14:textId="77777777" w:rsidR="00202DA4" w:rsidRPr="00202DA4" w:rsidRDefault="00202DA4" w:rsidP="00202DA4">
            <w:pPr>
              <w:widowControl w:val="0"/>
              <w:rPr>
                <w:rFonts w:ascii="Arial" w:hAnsi="Arial" w:cs="Arial"/>
                <w:bCs/>
                <w:lang w:val="en-US"/>
              </w:rPr>
            </w:pPr>
          </w:p>
        </w:tc>
      </w:tr>
      <w:tr w:rsidR="00202DA4" w:rsidRPr="00202DA4" w14:paraId="70F956E9" w14:textId="77777777" w:rsidTr="581B7463">
        <w:tc>
          <w:tcPr>
            <w:tcW w:w="6941" w:type="dxa"/>
          </w:tcPr>
          <w:p w14:paraId="7B8CFCF4"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Payments sent to OxLEP Finance team</w:t>
            </w:r>
          </w:p>
        </w:tc>
        <w:tc>
          <w:tcPr>
            <w:tcW w:w="2119" w:type="dxa"/>
          </w:tcPr>
          <w:p w14:paraId="6AD10D55" w14:textId="77777777" w:rsidR="00202DA4" w:rsidRPr="00202DA4" w:rsidRDefault="00202DA4" w:rsidP="00202DA4">
            <w:pPr>
              <w:widowControl w:val="0"/>
              <w:rPr>
                <w:rFonts w:ascii="Arial" w:hAnsi="Arial" w:cs="Arial"/>
                <w:bCs/>
                <w:lang w:val="en-US"/>
              </w:rPr>
            </w:pPr>
          </w:p>
        </w:tc>
      </w:tr>
      <w:tr w:rsidR="00202DA4" w:rsidRPr="00202DA4" w14:paraId="50E2E76C" w14:textId="77777777" w:rsidTr="581B7463">
        <w:tc>
          <w:tcPr>
            <w:tcW w:w="6941" w:type="dxa"/>
          </w:tcPr>
          <w:p w14:paraId="28880B2D" w14:textId="77777777" w:rsidR="00202DA4" w:rsidRPr="00202DA4" w:rsidRDefault="00202DA4" w:rsidP="00202DA4">
            <w:pPr>
              <w:widowControl w:val="0"/>
              <w:rPr>
                <w:rFonts w:ascii="Arial" w:hAnsi="Arial" w:cs="Arial"/>
                <w:bCs/>
                <w:lang w:val="en-US"/>
              </w:rPr>
            </w:pPr>
            <w:r w:rsidRPr="00202DA4">
              <w:rPr>
                <w:rFonts w:ascii="Arial" w:hAnsi="Arial" w:cs="Arial"/>
                <w:bCs/>
                <w:lang w:val="en-US"/>
              </w:rPr>
              <w:t>Evaluation and close down activities completed</w:t>
            </w:r>
          </w:p>
        </w:tc>
        <w:tc>
          <w:tcPr>
            <w:tcW w:w="2119" w:type="dxa"/>
          </w:tcPr>
          <w:p w14:paraId="062191CC" w14:textId="77777777" w:rsidR="00202DA4" w:rsidRPr="00202DA4" w:rsidRDefault="00202DA4" w:rsidP="00202DA4">
            <w:pPr>
              <w:widowControl w:val="0"/>
              <w:rPr>
                <w:rFonts w:ascii="Arial" w:hAnsi="Arial" w:cs="Arial"/>
                <w:bCs/>
                <w:lang w:val="en-US"/>
              </w:rPr>
            </w:pPr>
          </w:p>
        </w:tc>
      </w:tr>
    </w:tbl>
    <w:p w14:paraId="5718022C" w14:textId="0FB938F3" w:rsidR="006D6459" w:rsidRDefault="006D6459" w:rsidP="003815F2">
      <w:pPr>
        <w:widowControl w:val="0"/>
        <w:rPr>
          <w:rFonts w:ascii="Arial" w:hAnsi="Arial" w:cs="Arial"/>
          <w:lang w:val="en-US"/>
        </w:rPr>
      </w:pPr>
    </w:p>
    <w:p w14:paraId="4FCA850A" w14:textId="77777777" w:rsidR="00202DA4" w:rsidRPr="006407A3" w:rsidRDefault="00202DA4" w:rsidP="003815F2">
      <w:pPr>
        <w:widowControl w:val="0"/>
        <w:rPr>
          <w:rFonts w:ascii="Arial" w:hAnsi="Arial" w:cs="Arial"/>
          <w:lang w:val="en-US"/>
        </w:rPr>
      </w:pPr>
    </w:p>
    <w:tbl>
      <w:tblPr>
        <w:tblStyle w:val="TableGrid"/>
        <w:tblW w:w="0" w:type="auto"/>
        <w:tblLook w:val="04A0" w:firstRow="1" w:lastRow="0" w:firstColumn="1" w:lastColumn="0" w:noHBand="0" w:noVBand="1"/>
      </w:tblPr>
      <w:tblGrid>
        <w:gridCol w:w="6941"/>
        <w:gridCol w:w="2119"/>
      </w:tblGrid>
      <w:tr w:rsidR="00202DA4" w:rsidRPr="006407A3" w14:paraId="3ACEF2A6" w14:textId="77777777" w:rsidTr="00986678">
        <w:tc>
          <w:tcPr>
            <w:tcW w:w="6941" w:type="dxa"/>
          </w:tcPr>
          <w:p w14:paraId="7211035A" w14:textId="77777777" w:rsidR="00202DA4" w:rsidRPr="006407A3" w:rsidRDefault="00202DA4" w:rsidP="005736C0">
            <w:pPr>
              <w:rPr>
                <w:rFonts w:ascii="Arial" w:hAnsi="Arial" w:cs="Arial"/>
                <w:b/>
                <w:lang w:val="en-US"/>
              </w:rPr>
            </w:pPr>
            <w:r w:rsidRPr="006407A3">
              <w:rPr>
                <w:rFonts w:ascii="Arial" w:hAnsi="Arial" w:cs="Arial"/>
                <w:b/>
                <w:lang w:val="en-US"/>
              </w:rPr>
              <w:t>Output/Deliverable</w:t>
            </w:r>
          </w:p>
        </w:tc>
        <w:tc>
          <w:tcPr>
            <w:tcW w:w="2119" w:type="dxa"/>
          </w:tcPr>
          <w:p w14:paraId="11BA800B" w14:textId="77777777" w:rsidR="00202DA4" w:rsidRPr="006407A3" w:rsidRDefault="00202DA4" w:rsidP="005736C0">
            <w:pPr>
              <w:rPr>
                <w:rFonts w:ascii="Arial" w:hAnsi="Arial" w:cs="Arial"/>
                <w:b/>
                <w:lang w:val="en-US"/>
              </w:rPr>
            </w:pPr>
            <w:r w:rsidRPr="006407A3">
              <w:rPr>
                <w:rFonts w:ascii="Arial" w:hAnsi="Arial" w:cs="Arial"/>
                <w:b/>
                <w:lang w:val="en-US"/>
              </w:rPr>
              <w:t>Date</w:t>
            </w:r>
          </w:p>
        </w:tc>
      </w:tr>
      <w:tr w:rsidR="00202DA4" w:rsidRPr="006407A3" w14:paraId="55024718" w14:textId="77777777" w:rsidTr="00986678">
        <w:tc>
          <w:tcPr>
            <w:tcW w:w="6941" w:type="dxa"/>
          </w:tcPr>
          <w:p w14:paraId="303F9D2D" w14:textId="77777777" w:rsidR="00202DA4" w:rsidRPr="006407A3" w:rsidRDefault="00202DA4" w:rsidP="005736C0">
            <w:pPr>
              <w:rPr>
                <w:rFonts w:ascii="Arial" w:hAnsi="Arial" w:cs="Arial"/>
                <w:bCs/>
                <w:lang w:val="en-US"/>
              </w:rPr>
            </w:pPr>
            <w:r w:rsidRPr="006407A3">
              <w:rPr>
                <w:rFonts w:ascii="Arial" w:hAnsi="Arial" w:cs="Arial"/>
                <w:bCs/>
                <w:lang w:val="en-US"/>
              </w:rPr>
              <w:t>Monthly progress reports</w:t>
            </w:r>
          </w:p>
        </w:tc>
        <w:tc>
          <w:tcPr>
            <w:tcW w:w="2119" w:type="dxa"/>
          </w:tcPr>
          <w:p w14:paraId="137D9D25" w14:textId="0FA3ED8C" w:rsidR="00202DA4" w:rsidRPr="006407A3" w:rsidRDefault="00202DA4" w:rsidP="005736C0">
            <w:pPr>
              <w:rPr>
                <w:rFonts w:ascii="Arial" w:hAnsi="Arial" w:cs="Arial"/>
                <w:bCs/>
                <w:lang w:val="en-US"/>
              </w:rPr>
            </w:pPr>
          </w:p>
        </w:tc>
      </w:tr>
      <w:tr w:rsidR="00202DA4" w:rsidRPr="006407A3" w14:paraId="6DD1C8F5" w14:textId="77777777" w:rsidTr="00986678">
        <w:tc>
          <w:tcPr>
            <w:tcW w:w="6941" w:type="dxa"/>
          </w:tcPr>
          <w:p w14:paraId="536E3577" w14:textId="77777777" w:rsidR="00202DA4" w:rsidRPr="006407A3" w:rsidRDefault="00202DA4" w:rsidP="005736C0">
            <w:pPr>
              <w:rPr>
                <w:rFonts w:ascii="Arial" w:hAnsi="Arial" w:cs="Arial"/>
                <w:bCs/>
                <w:lang w:val="en-US"/>
              </w:rPr>
            </w:pPr>
            <w:r w:rsidRPr="006407A3">
              <w:rPr>
                <w:rFonts w:ascii="Arial" w:hAnsi="Arial" w:cs="Arial"/>
                <w:bCs/>
                <w:lang w:val="en-US"/>
              </w:rPr>
              <w:t xml:space="preserve">Full set of </w:t>
            </w:r>
            <w:r>
              <w:rPr>
                <w:rFonts w:ascii="Arial" w:hAnsi="Arial" w:cs="Arial"/>
                <w:bCs/>
                <w:lang w:val="en-US"/>
              </w:rPr>
              <w:t>grant s</w:t>
            </w:r>
            <w:r w:rsidRPr="006407A3">
              <w:rPr>
                <w:rFonts w:ascii="Arial" w:hAnsi="Arial" w:cs="Arial"/>
                <w:bCs/>
                <w:lang w:val="en-US"/>
              </w:rPr>
              <w:t>cheme documents</w:t>
            </w:r>
          </w:p>
        </w:tc>
        <w:tc>
          <w:tcPr>
            <w:tcW w:w="2119" w:type="dxa"/>
          </w:tcPr>
          <w:p w14:paraId="4605F697" w14:textId="77777777" w:rsidR="00202DA4" w:rsidRPr="006407A3" w:rsidRDefault="00202DA4" w:rsidP="005736C0">
            <w:pPr>
              <w:rPr>
                <w:rFonts w:ascii="Arial" w:hAnsi="Arial" w:cs="Arial"/>
                <w:bCs/>
                <w:lang w:val="en-US"/>
              </w:rPr>
            </w:pPr>
          </w:p>
        </w:tc>
      </w:tr>
      <w:tr w:rsidR="00202DA4" w:rsidRPr="006407A3" w14:paraId="2AADBC7F" w14:textId="77777777" w:rsidTr="00986678">
        <w:tc>
          <w:tcPr>
            <w:tcW w:w="6941" w:type="dxa"/>
          </w:tcPr>
          <w:p w14:paraId="2417517F" w14:textId="77777777" w:rsidR="00202DA4" w:rsidRPr="006407A3" w:rsidRDefault="00202DA4" w:rsidP="005736C0">
            <w:pPr>
              <w:rPr>
                <w:rFonts w:ascii="Arial" w:hAnsi="Arial" w:cs="Arial"/>
                <w:bCs/>
                <w:lang w:val="en-US"/>
              </w:rPr>
            </w:pPr>
            <w:r>
              <w:rPr>
                <w:rFonts w:ascii="Arial" w:hAnsi="Arial" w:cs="Arial"/>
                <w:bCs/>
                <w:lang w:val="en-US"/>
              </w:rPr>
              <w:t>Grant webinars where appropriate</w:t>
            </w:r>
          </w:p>
        </w:tc>
        <w:tc>
          <w:tcPr>
            <w:tcW w:w="2119" w:type="dxa"/>
          </w:tcPr>
          <w:p w14:paraId="2D9E3D98" w14:textId="77777777" w:rsidR="00202DA4" w:rsidRPr="006407A3" w:rsidRDefault="00202DA4" w:rsidP="005736C0">
            <w:pPr>
              <w:rPr>
                <w:rFonts w:ascii="Arial" w:hAnsi="Arial" w:cs="Arial"/>
                <w:bCs/>
                <w:lang w:val="en-US"/>
              </w:rPr>
            </w:pPr>
          </w:p>
        </w:tc>
      </w:tr>
      <w:tr w:rsidR="00202DA4" w:rsidRPr="006407A3" w14:paraId="5AD63131" w14:textId="77777777" w:rsidTr="00986678">
        <w:tc>
          <w:tcPr>
            <w:tcW w:w="6941" w:type="dxa"/>
          </w:tcPr>
          <w:p w14:paraId="66252A87" w14:textId="77777777" w:rsidR="00202DA4" w:rsidRPr="006407A3" w:rsidRDefault="00202DA4" w:rsidP="005736C0">
            <w:pPr>
              <w:rPr>
                <w:rFonts w:ascii="Arial" w:hAnsi="Arial" w:cs="Arial"/>
                <w:bCs/>
                <w:lang w:val="en-US"/>
              </w:rPr>
            </w:pPr>
            <w:r w:rsidRPr="006407A3">
              <w:rPr>
                <w:rFonts w:ascii="Arial" w:hAnsi="Arial" w:cs="Arial"/>
                <w:bCs/>
                <w:lang w:val="en-US"/>
              </w:rPr>
              <w:t>Final Q&amp;A document for applicants</w:t>
            </w:r>
          </w:p>
        </w:tc>
        <w:tc>
          <w:tcPr>
            <w:tcW w:w="2119" w:type="dxa"/>
          </w:tcPr>
          <w:p w14:paraId="3ADD6771" w14:textId="77777777" w:rsidR="00202DA4" w:rsidRPr="006407A3" w:rsidRDefault="00202DA4" w:rsidP="005736C0">
            <w:pPr>
              <w:rPr>
                <w:rFonts w:ascii="Arial" w:hAnsi="Arial" w:cs="Arial"/>
                <w:bCs/>
                <w:lang w:val="en-US"/>
              </w:rPr>
            </w:pPr>
          </w:p>
        </w:tc>
      </w:tr>
      <w:tr w:rsidR="00202DA4" w:rsidRPr="006407A3" w14:paraId="731717C0" w14:textId="77777777" w:rsidTr="00986678">
        <w:tc>
          <w:tcPr>
            <w:tcW w:w="6941" w:type="dxa"/>
          </w:tcPr>
          <w:p w14:paraId="662A0827" w14:textId="77777777" w:rsidR="00202DA4" w:rsidRPr="006407A3" w:rsidRDefault="00202DA4" w:rsidP="005736C0">
            <w:pPr>
              <w:rPr>
                <w:rFonts w:ascii="Arial" w:hAnsi="Arial" w:cs="Arial"/>
                <w:bCs/>
                <w:lang w:val="en-US"/>
              </w:rPr>
            </w:pPr>
            <w:r w:rsidRPr="006407A3">
              <w:rPr>
                <w:rFonts w:ascii="Arial" w:hAnsi="Arial" w:cs="Arial"/>
                <w:bCs/>
                <w:lang w:val="en-US"/>
              </w:rPr>
              <w:t>Grant Offer Letters/Agreements</w:t>
            </w:r>
          </w:p>
        </w:tc>
        <w:tc>
          <w:tcPr>
            <w:tcW w:w="2119" w:type="dxa"/>
          </w:tcPr>
          <w:p w14:paraId="7587BAD3" w14:textId="77777777" w:rsidR="00202DA4" w:rsidRPr="006407A3" w:rsidRDefault="00202DA4" w:rsidP="005736C0">
            <w:pPr>
              <w:rPr>
                <w:rFonts w:ascii="Arial" w:hAnsi="Arial" w:cs="Arial"/>
                <w:bCs/>
                <w:lang w:val="en-US"/>
              </w:rPr>
            </w:pPr>
          </w:p>
        </w:tc>
      </w:tr>
      <w:tr w:rsidR="00202DA4" w:rsidRPr="006407A3" w14:paraId="6B7333D2" w14:textId="77777777" w:rsidTr="00986678">
        <w:tc>
          <w:tcPr>
            <w:tcW w:w="6941" w:type="dxa"/>
          </w:tcPr>
          <w:p w14:paraId="57F71E8E" w14:textId="77777777" w:rsidR="00202DA4" w:rsidRPr="006407A3" w:rsidRDefault="00202DA4" w:rsidP="005736C0">
            <w:pPr>
              <w:rPr>
                <w:rFonts w:ascii="Arial" w:hAnsi="Arial" w:cs="Arial"/>
                <w:bCs/>
                <w:lang w:val="en-US"/>
              </w:rPr>
            </w:pPr>
            <w:r w:rsidRPr="006407A3">
              <w:rPr>
                <w:rFonts w:ascii="Arial" w:hAnsi="Arial" w:cs="Arial"/>
                <w:bCs/>
                <w:lang w:val="en-US"/>
              </w:rPr>
              <w:t>Full set of grant claims submitted</w:t>
            </w:r>
          </w:p>
        </w:tc>
        <w:tc>
          <w:tcPr>
            <w:tcW w:w="2119" w:type="dxa"/>
          </w:tcPr>
          <w:p w14:paraId="3E5C0687" w14:textId="77777777" w:rsidR="00202DA4" w:rsidRPr="006407A3" w:rsidRDefault="00202DA4" w:rsidP="005736C0">
            <w:pPr>
              <w:rPr>
                <w:rFonts w:ascii="Arial" w:hAnsi="Arial" w:cs="Arial"/>
                <w:bCs/>
                <w:lang w:val="en-US"/>
              </w:rPr>
            </w:pPr>
          </w:p>
        </w:tc>
      </w:tr>
      <w:tr w:rsidR="00202DA4" w:rsidRPr="006407A3" w14:paraId="1D0C0122" w14:textId="77777777" w:rsidTr="00986678">
        <w:tc>
          <w:tcPr>
            <w:tcW w:w="6941" w:type="dxa"/>
          </w:tcPr>
          <w:p w14:paraId="3D97E3C5" w14:textId="77777777" w:rsidR="00202DA4" w:rsidRPr="006407A3" w:rsidRDefault="00202DA4" w:rsidP="005736C0">
            <w:pPr>
              <w:rPr>
                <w:rFonts w:ascii="Arial" w:hAnsi="Arial" w:cs="Arial"/>
                <w:bCs/>
                <w:lang w:val="en-US"/>
              </w:rPr>
            </w:pPr>
            <w:r w:rsidRPr="006407A3">
              <w:rPr>
                <w:rFonts w:ascii="Arial" w:hAnsi="Arial" w:cs="Arial"/>
                <w:bCs/>
                <w:lang w:val="en-US"/>
              </w:rPr>
              <w:t>100% of grant claims reviewed and sent for payment</w:t>
            </w:r>
          </w:p>
        </w:tc>
        <w:tc>
          <w:tcPr>
            <w:tcW w:w="2119" w:type="dxa"/>
          </w:tcPr>
          <w:p w14:paraId="0709C660" w14:textId="77777777" w:rsidR="00202DA4" w:rsidRPr="006407A3" w:rsidRDefault="00202DA4" w:rsidP="005736C0">
            <w:pPr>
              <w:rPr>
                <w:rFonts w:ascii="Arial" w:hAnsi="Arial" w:cs="Arial"/>
                <w:bCs/>
                <w:lang w:val="en-US"/>
              </w:rPr>
            </w:pPr>
          </w:p>
        </w:tc>
      </w:tr>
      <w:tr w:rsidR="00202DA4" w:rsidRPr="006407A3" w14:paraId="0B2C28CB" w14:textId="77777777" w:rsidTr="00986678">
        <w:tc>
          <w:tcPr>
            <w:tcW w:w="6941" w:type="dxa"/>
          </w:tcPr>
          <w:p w14:paraId="709427ED" w14:textId="77777777" w:rsidR="00202DA4" w:rsidRPr="006407A3" w:rsidRDefault="00202DA4" w:rsidP="005736C0">
            <w:pPr>
              <w:rPr>
                <w:rFonts w:ascii="Arial" w:hAnsi="Arial" w:cs="Arial"/>
                <w:bCs/>
                <w:lang w:val="en-US"/>
              </w:rPr>
            </w:pPr>
            <w:r>
              <w:rPr>
                <w:rFonts w:ascii="Arial" w:hAnsi="Arial" w:cs="Arial"/>
                <w:bCs/>
                <w:lang w:val="en-US"/>
              </w:rPr>
              <w:t>E</w:t>
            </w:r>
            <w:r w:rsidRPr="006407A3">
              <w:rPr>
                <w:rFonts w:ascii="Arial" w:hAnsi="Arial" w:cs="Arial"/>
                <w:bCs/>
                <w:lang w:val="en-US"/>
              </w:rPr>
              <w:t>valuation and final report</w:t>
            </w:r>
          </w:p>
        </w:tc>
        <w:tc>
          <w:tcPr>
            <w:tcW w:w="2119" w:type="dxa"/>
          </w:tcPr>
          <w:p w14:paraId="7ECCA03C" w14:textId="77777777" w:rsidR="00202DA4" w:rsidRPr="006407A3" w:rsidRDefault="00202DA4" w:rsidP="005736C0">
            <w:pPr>
              <w:rPr>
                <w:rFonts w:ascii="Arial" w:hAnsi="Arial" w:cs="Arial"/>
                <w:bCs/>
                <w:lang w:val="en-US"/>
              </w:rPr>
            </w:pPr>
          </w:p>
        </w:tc>
      </w:tr>
    </w:tbl>
    <w:p w14:paraId="6784638A" w14:textId="77777777" w:rsidR="002F1992" w:rsidRPr="003815F2" w:rsidRDefault="002F1992" w:rsidP="006407A3">
      <w:pPr>
        <w:jc w:val="both"/>
        <w:rPr>
          <w:rFonts w:ascii="Arial" w:hAnsi="Arial" w:cs="Arial"/>
          <w:b/>
          <w:u w:val="single"/>
          <w:lang w:val="en-US" w:eastAsia="en-GB"/>
        </w:rPr>
      </w:pPr>
    </w:p>
    <w:p w14:paraId="5CEB9C1E" w14:textId="77777777" w:rsidR="002F1992" w:rsidRPr="003815F2" w:rsidRDefault="002F1992" w:rsidP="006407A3">
      <w:pPr>
        <w:keepNext/>
        <w:keepLines/>
        <w:rPr>
          <w:rFonts w:ascii="Arial" w:hAnsi="Arial" w:cs="Arial"/>
          <w:lang w:val="en-US" w:eastAsia="en-GB"/>
        </w:rPr>
      </w:pPr>
      <w:r w:rsidRPr="006407A3">
        <w:rPr>
          <w:rFonts w:ascii="Arial" w:hAnsi="Arial" w:cs="Arial"/>
          <w:b/>
          <w:lang w:val="en-US"/>
        </w:rPr>
        <w:t xml:space="preserve">Process </w:t>
      </w:r>
    </w:p>
    <w:p w14:paraId="70DE8DCC" w14:textId="77777777" w:rsidR="003815F2" w:rsidRDefault="003815F2" w:rsidP="003815F2">
      <w:pPr>
        <w:keepNext/>
        <w:keepLines/>
        <w:rPr>
          <w:rFonts w:ascii="Arial" w:hAnsi="Arial" w:cs="Arial"/>
          <w:lang w:val="en-US" w:eastAsia="en-GB"/>
        </w:rPr>
      </w:pPr>
    </w:p>
    <w:p w14:paraId="55D115D2" w14:textId="16164EED" w:rsidR="002F1992" w:rsidRPr="003815F2" w:rsidRDefault="002F1992" w:rsidP="006407A3">
      <w:pPr>
        <w:keepNext/>
        <w:keepLines/>
        <w:rPr>
          <w:rFonts w:ascii="Arial" w:hAnsi="Arial" w:cs="Arial"/>
          <w:lang w:val="en-US" w:eastAsia="en-GB"/>
        </w:rPr>
      </w:pPr>
      <w:r w:rsidRPr="003815F2">
        <w:rPr>
          <w:rFonts w:ascii="Arial" w:hAnsi="Arial" w:cs="Arial"/>
          <w:lang w:val="en-US" w:eastAsia="en-GB"/>
        </w:rPr>
        <w:t>Please complete a detailed proposal and pricing schedule, costing out the items that have been described.</w:t>
      </w:r>
    </w:p>
    <w:p w14:paraId="0B0B0818" w14:textId="77777777" w:rsidR="003815F2" w:rsidRDefault="003815F2" w:rsidP="003815F2">
      <w:pPr>
        <w:rPr>
          <w:rFonts w:ascii="Arial" w:hAnsi="Arial" w:cs="Arial"/>
          <w:lang w:val="en-US" w:eastAsia="en-GB"/>
        </w:rPr>
      </w:pPr>
    </w:p>
    <w:p w14:paraId="488A6599" w14:textId="77777777" w:rsidR="00E547E6" w:rsidRDefault="002F1992" w:rsidP="006407A3">
      <w:pPr>
        <w:rPr>
          <w:rFonts w:ascii="Arial" w:hAnsi="Arial" w:cs="Arial"/>
          <w:lang w:val="en-US" w:eastAsia="en-GB"/>
        </w:rPr>
      </w:pPr>
      <w:r w:rsidRPr="003815F2">
        <w:rPr>
          <w:rFonts w:ascii="Arial" w:hAnsi="Arial" w:cs="Arial"/>
          <w:lang w:val="en-US" w:eastAsia="en-GB"/>
        </w:rPr>
        <w:t xml:space="preserve">Proposals should detail how the bidder will integrate with the </w:t>
      </w:r>
      <w:r w:rsidR="002964CE" w:rsidRPr="003815F2">
        <w:rPr>
          <w:rFonts w:ascii="Arial" w:hAnsi="Arial" w:cs="Arial"/>
          <w:lang w:val="en-US" w:eastAsia="en-GB"/>
        </w:rPr>
        <w:t>Growth Hub</w:t>
      </w:r>
      <w:r w:rsidRPr="003815F2">
        <w:rPr>
          <w:rFonts w:ascii="Arial" w:hAnsi="Arial" w:cs="Arial"/>
          <w:lang w:val="en-US" w:eastAsia="en-GB"/>
        </w:rPr>
        <w:t xml:space="preserve"> team</w:t>
      </w:r>
      <w:r w:rsidR="00E547E6">
        <w:rPr>
          <w:rFonts w:ascii="Arial" w:hAnsi="Arial" w:cs="Arial"/>
          <w:lang w:val="en-US" w:eastAsia="en-GB"/>
        </w:rPr>
        <w:t xml:space="preserve"> to:</w:t>
      </w:r>
    </w:p>
    <w:p w14:paraId="40C9F0F6" w14:textId="77777777" w:rsidR="00E547E6" w:rsidRDefault="00E547E6" w:rsidP="006407A3">
      <w:pPr>
        <w:rPr>
          <w:rFonts w:ascii="Arial" w:hAnsi="Arial" w:cs="Arial"/>
          <w:lang w:val="en-US" w:eastAsia="en-GB"/>
        </w:rPr>
      </w:pPr>
    </w:p>
    <w:p w14:paraId="0EF67119" w14:textId="77777777" w:rsidR="00E547E6" w:rsidRPr="00986678" w:rsidRDefault="00E547E6" w:rsidP="00986678">
      <w:pPr>
        <w:pStyle w:val="ListParagraph"/>
        <w:numPr>
          <w:ilvl w:val="0"/>
          <w:numId w:val="59"/>
        </w:numPr>
        <w:rPr>
          <w:rFonts w:ascii="Arial" w:hAnsi="Arial" w:cs="Arial"/>
          <w:lang w:val="en-US" w:eastAsia="en-GB"/>
        </w:rPr>
      </w:pPr>
      <w:r w:rsidRPr="00986678">
        <w:rPr>
          <w:rFonts w:ascii="Arial" w:hAnsi="Arial" w:cs="Arial"/>
          <w:lang w:val="en-US" w:eastAsia="en-GB"/>
        </w:rPr>
        <w:t xml:space="preserve">Deliver grant aims </w:t>
      </w:r>
    </w:p>
    <w:p w14:paraId="513EFAD8" w14:textId="06D82C2B" w:rsidR="002F1992" w:rsidRDefault="004F3B7F" w:rsidP="00202DA4">
      <w:pPr>
        <w:pStyle w:val="ListParagraph"/>
        <w:numPr>
          <w:ilvl w:val="0"/>
          <w:numId w:val="59"/>
        </w:numPr>
        <w:rPr>
          <w:rFonts w:ascii="Arial" w:hAnsi="Arial" w:cs="Arial"/>
          <w:lang w:val="en-US" w:eastAsia="en-GB"/>
        </w:rPr>
      </w:pPr>
      <w:r w:rsidRPr="581B7463">
        <w:rPr>
          <w:rFonts w:ascii="Arial" w:hAnsi="Arial" w:cs="Arial"/>
          <w:lang w:val="en-US" w:eastAsia="en-GB"/>
        </w:rPr>
        <w:t>Signpost</w:t>
      </w:r>
      <w:r w:rsidR="00E547E6" w:rsidRPr="581B7463">
        <w:rPr>
          <w:rFonts w:ascii="Arial" w:hAnsi="Arial" w:cs="Arial"/>
          <w:lang w:val="en-US" w:eastAsia="en-GB"/>
        </w:rPr>
        <w:t xml:space="preserve"> to existing support to ensure wrap around business support</w:t>
      </w:r>
    </w:p>
    <w:p w14:paraId="47C0B859" w14:textId="6098E2E4" w:rsidR="00202DA4" w:rsidRDefault="00202DA4" w:rsidP="00202DA4">
      <w:pPr>
        <w:pStyle w:val="ListParagraph"/>
        <w:numPr>
          <w:ilvl w:val="0"/>
          <w:numId w:val="59"/>
        </w:numPr>
        <w:rPr>
          <w:rFonts w:ascii="Arial" w:hAnsi="Arial" w:cs="Arial"/>
          <w:lang w:val="en-US" w:eastAsia="en-GB"/>
        </w:rPr>
      </w:pPr>
      <w:r>
        <w:rPr>
          <w:rFonts w:ascii="Arial" w:hAnsi="Arial" w:cs="Arial"/>
          <w:lang w:val="en-US" w:eastAsia="en-GB"/>
        </w:rPr>
        <w:t>Evaluate individual grant schemes</w:t>
      </w:r>
    </w:p>
    <w:p w14:paraId="64453272" w14:textId="35AB9376" w:rsidR="00202DA4" w:rsidRPr="00986678" w:rsidRDefault="00202DA4" w:rsidP="00986678">
      <w:pPr>
        <w:pStyle w:val="ListParagraph"/>
        <w:numPr>
          <w:ilvl w:val="0"/>
          <w:numId w:val="59"/>
        </w:numPr>
        <w:rPr>
          <w:rFonts w:ascii="Arial" w:hAnsi="Arial" w:cs="Arial"/>
          <w:lang w:val="en-US" w:eastAsia="en-GB"/>
        </w:rPr>
      </w:pPr>
      <w:r>
        <w:rPr>
          <w:rFonts w:ascii="Arial" w:hAnsi="Arial" w:cs="Arial"/>
          <w:lang w:val="en-US" w:eastAsia="en-GB"/>
        </w:rPr>
        <w:t>Manage differing</w:t>
      </w:r>
      <w:r w:rsidR="00321A47">
        <w:rPr>
          <w:rFonts w:ascii="Arial" w:hAnsi="Arial" w:cs="Arial"/>
          <w:lang w:val="en-US" w:eastAsia="en-GB"/>
        </w:rPr>
        <w:t xml:space="preserve">/additional </w:t>
      </w:r>
      <w:r>
        <w:rPr>
          <w:rFonts w:ascii="Arial" w:hAnsi="Arial" w:cs="Arial"/>
          <w:lang w:val="en-US" w:eastAsia="en-GB"/>
        </w:rPr>
        <w:t>grant schemes</w:t>
      </w:r>
    </w:p>
    <w:p w14:paraId="21840A8B" w14:textId="77777777" w:rsidR="003815F2" w:rsidRDefault="003815F2" w:rsidP="003815F2">
      <w:pPr>
        <w:rPr>
          <w:rFonts w:ascii="Arial" w:hAnsi="Arial" w:cs="Arial"/>
          <w:lang w:val="en-US" w:eastAsia="en-GB"/>
        </w:rPr>
      </w:pPr>
    </w:p>
    <w:p w14:paraId="782A1D56" w14:textId="0C9A9648" w:rsidR="002F1992" w:rsidRPr="003815F2" w:rsidRDefault="002F1992" w:rsidP="006407A3">
      <w:pPr>
        <w:rPr>
          <w:rFonts w:ascii="Arial" w:hAnsi="Arial" w:cs="Arial"/>
          <w:lang w:val="en-US" w:eastAsia="en-GB"/>
        </w:rPr>
      </w:pPr>
      <w:r w:rsidRPr="003815F2">
        <w:rPr>
          <w:rFonts w:ascii="Arial" w:hAnsi="Arial" w:cs="Arial"/>
          <w:lang w:val="en-US" w:eastAsia="en-GB"/>
        </w:rPr>
        <w:t>We require example</w:t>
      </w:r>
      <w:r w:rsidR="00595F76" w:rsidRPr="003815F2">
        <w:rPr>
          <w:rFonts w:ascii="Arial" w:hAnsi="Arial" w:cs="Arial"/>
          <w:lang w:val="en-US" w:eastAsia="en-GB"/>
        </w:rPr>
        <w:t>s</w:t>
      </w:r>
      <w:r w:rsidRPr="003815F2">
        <w:rPr>
          <w:rFonts w:ascii="Arial" w:hAnsi="Arial" w:cs="Arial"/>
          <w:lang w:val="en-US" w:eastAsia="en-GB"/>
        </w:rPr>
        <w:t xml:space="preserve"> of similar work you have delivered previously and how you would meet </w:t>
      </w:r>
      <w:r w:rsidR="002964CE" w:rsidRPr="003815F2">
        <w:rPr>
          <w:rFonts w:ascii="Arial" w:hAnsi="Arial" w:cs="Arial"/>
          <w:lang w:val="en-US" w:eastAsia="en-GB"/>
        </w:rPr>
        <w:t xml:space="preserve">OxLEP’s </w:t>
      </w:r>
      <w:proofErr w:type="spellStart"/>
      <w:r w:rsidR="002964CE" w:rsidRPr="003815F2">
        <w:rPr>
          <w:rFonts w:ascii="Arial" w:hAnsi="Arial" w:cs="Arial"/>
          <w:lang w:val="en-US" w:eastAsia="en-GB"/>
        </w:rPr>
        <w:t>programme</w:t>
      </w:r>
      <w:proofErr w:type="spellEnd"/>
      <w:r w:rsidR="002964CE" w:rsidRPr="003815F2">
        <w:rPr>
          <w:rFonts w:ascii="Arial" w:hAnsi="Arial" w:cs="Arial"/>
          <w:lang w:val="en-US" w:eastAsia="en-GB"/>
        </w:rPr>
        <w:t xml:space="preserve"> management</w:t>
      </w:r>
      <w:r w:rsidRPr="003815F2">
        <w:rPr>
          <w:rFonts w:ascii="Arial" w:hAnsi="Arial" w:cs="Arial"/>
          <w:lang w:val="en-US" w:eastAsia="en-GB"/>
        </w:rPr>
        <w:t xml:space="preserve"> requirements.</w:t>
      </w:r>
    </w:p>
    <w:p w14:paraId="16A9CE34" w14:textId="77777777" w:rsidR="003815F2" w:rsidRDefault="003815F2" w:rsidP="003815F2">
      <w:pPr>
        <w:rPr>
          <w:rFonts w:ascii="Arial" w:hAnsi="Arial" w:cs="Arial"/>
          <w:lang w:val="en-US" w:eastAsia="en-GB"/>
        </w:rPr>
      </w:pPr>
    </w:p>
    <w:p w14:paraId="02B46987" w14:textId="769BCC9D" w:rsidR="002F1992" w:rsidRDefault="002F1992" w:rsidP="006407A3">
      <w:pPr>
        <w:rPr>
          <w:rFonts w:ascii="Arial" w:hAnsi="Arial" w:cs="Arial"/>
          <w:lang w:val="en-US" w:eastAsia="en-GB"/>
        </w:rPr>
      </w:pPr>
      <w:r w:rsidRPr="003815F2">
        <w:rPr>
          <w:rFonts w:ascii="Arial" w:hAnsi="Arial" w:cs="Arial"/>
          <w:lang w:val="en-US" w:eastAsia="en-GB"/>
        </w:rPr>
        <w:t xml:space="preserve">We require detail of all relevant experience, and short profiles of key </w:t>
      </w:r>
      <w:r w:rsidR="00D04771" w:rsidRPr="003815F2">
        <w:rPr>
          <w:rFonts w:ascii="Arial" w:hAnsi="Arial" w:cs="Arial"/>
          <w:lang w:val="en-US" w:eastAsia="en-GB"/>
        </w:rPr>
        <w:t>personnel</w:t>
      </w:r>
      <w:r w:rsidR="00D57594" w:rsidRPr="003815F2">
        <w:rPr>
          <w:rFonts w:ascii="Arial" w:hAnsi="Arial" w:cs="Arial"/>
          <w:lang w:val="en-US" w:eastAsia="en-GB"/>
        </w:rPr>
        <w:t xml:space="preserve"> in the </w:t>
      </w:r>
      <w:proofErr w:type="spellStart"/>
      <w:r w:rsidR="00D57594" w:rsidRPr="003815F2">
        <w:rPr>
          <w:rFonts w:ascii="Arial" w:hAnsi="Arial" w:cs="Arial"/>
          <w:lang w:val="en-US" w:eastAsia="en-GB"/>
        </w:rPr>
        <w:t>organisation</w:t>
      </w:r>
      <w:proofErr w:type="spellEnd"/>
      <w:r w:rsidRPr="003815F2">
        <w:rPr>
          <w:rFonts w:ascii="Arial" w:hAnsi="Arial" w:cs="Arial"/>
          <w:lang w:val="en-US" w:eastAsia="en-GB"/>
        </w:rPr>
        <w:t xml:space="preserve"> and how you will provi</w:t>
      </w:r>
      <w:r w:rsidR="00595F76" w:rsidRPr="003815F2">
        <w:rPr>
          <w:rFonts w:ascii="Arial" w:hAnsi="Arial" w:cs="Arial"/>
          <w:lang w:val="en-US" w:eastAsia="en-GB"/>
        </w:rPr>
        <w:t>de appropriate technical expertise</w:t>
      </w:r>
      <w:r w:rsidRPr="003815F2">
        <w:rPr>
          <w:rFonts w:ascii="Arial" w:hAnsi="Arial" w:cs="Arial"/>
          <w:lang w:val="en-US" w:eastAsia="en-GB"/>
        </w:rPr>
        <w:t xml:space="preserve"> to meet </w:t>
      </w:r>
      <w:r w:rsidR="00BD105C" w:rsidRPr="003815F2">
        <w:rPr>
          <w:rFonts w:ascii="Arial" w:hAnsi="Arial" w:cs="Arial"/>
          <w:lang w:val="en-US" w:eastAsia="en-GB"/>
        </w:rPr>
        <w:t xml:space="preserve">our </w:t>
      </w:r>
      <w:r w:rsidRPr="003815F2">
        <w:rPr>
          <w:rFonts w:ascii="Arial" w:hAnsi="Arial" w:cs="Arial"/>
          <w:lang w:val="en-US" w:eastAsia="en-GB"/>
        </w:rPr>
        <w:t>needs.</w:t>
      </w:r>
    </w:p>
    <w:p w14:paraId="5205A64F" w14:textId="3DCA0788" w:rsidR="00DA194D" w:rsidRDefault="00DA194D" w:rsidP="006407A3">
      <w:pPr>
        <w:rPr>
          <w:rFonts w:ascii="Arial" w:hAnsi="Arial" w:cs="Arial"/>
          <w:lang w:val="en-US" w:eastAsia="en-GB"/>
        </w:rPr>
      </w:pPr>
    </w:p>
    <w:p w14:paraId="0A8FB64A" w14:textId="49974F20" w:rsidR="00DA194D" w:rsidRPr="003815F2" w:rsidRDefault="00DA194D" w:rsidP="006407A3">
      <w:pPr>
        <w:rPr>
          <w:rFonts w:ascii="Arial" w:hAnsi="Arial" w:cs="Arial"/>
          <w:lang w:val="en-US" w:eastAsia="en-GB"/>
        </w:rPr>
      </w:pPr>
      <w:r>
        <w:rPr>
          <w:rFonts w:ascii="Arial" w:hAnsi="Arial" w:cs="Arial"/>
          <w:lang w:val="en-US" w:eastAsia="en-GB"/>
        </w:rPr>
        <w:t>Include delivery schedule where possible.</w:t>
      </w:r>
    </w:p>
    <w:p w14:paraId="2E175567" w14:textId="77777777" w:rsidR="003815F2" w:rsidRDefault="003815F2" w:rsidP="003815F2">
      <w:pPr>
        <w:rPr>
          <w:rFonts w:ascii="Arial" w:hAnsi="Arial" w:cs="Arial"/>
          <w:lang w:val="en-US" w:eastAsia="en-GB"/>
        </w:rPr>
      </w:pPr>
    </w:p>
    <w:p w14:paraId="0BE5544C" w14:textId="682AAB48" w:rsidR="009F58F3" w:rsidRPr="006407A3" w:rsidRDefault="002F1992" w:rsidP="581B7463">
      <w:pPr>
        <w:rPr>
          <w:rFonts w:ascii="Arial" w:hAnsi="Arial" w:cs="Arial"/>
          <w:lang w:val="en-US" w:eastAsia="en-GB"/>
        </w:rPr>
      </w:pPr>
      <w:r w:rsidRPr="581B7463">
        <w:rPr>
          <w:rFonts w:ascii="Arial" w:hAnsi="Arial" w:cs="Arial"/>
          <w:lang w:val="en-US" w:eastAsia="en-GB"/>
        </w:rPr>
        <w:t xml:space="preserve">All costs provided should be </w:t>
      </w:r>
      <w:r w:rsidRPr="581B7463">
        <w:rPr>
          <w:rFonts w:ascii="Arial" w:hAnsi="Arial" w:cs="Arial"/>
          <w:i/>
          <w:iCs/>
          <w:lang w:val="en-US" w:eastAsia="en-GB"/>
        </w:rPr>
        <w:t xml:space="preserve">exclusive </w:t>
      </w:r>
      <w:r w:rsidRPr="581B7463">
        <w:rPr>
          <w:rFonts w:ascii="Arial" w:hAnsi="Arial" w:cs="Arial"/>
          <w:lang w:val="en-US" w:eastAsia="en-GB"/>
        </w:rPr>
        <w:t>of VAT.</w:t>
      </w:r>
    </w:p>
    <w:p w14:paraId="1C3562B3" w14:textId="77777777" w:rsidR="00543004" w:rsidRPr="006407A3" w:rsidRDefault="00543004" w:rsidP="006407A3">
      <w:pPr>
        <w:tabs>
          <w:tab w:val="left" w:pos="3544"/>
        </w:tabs>
        <w:ind w:firstLine="720"/>
        <w:jc w:val="center"/>
        <w:rPr>
          <w:rFonts w:ascii="Arial" w:hAnsi="Arial" w:cs="Arial"/>
          <w:b/>
          <w:bCs/>
        </w:rPr>
      </w:pPr>
    </w:p>
    <w:p w14:paraId="4805A76D" w14:textId="77777777" w:rsidR="00BD5751" w:rsidRDefault="00BD5751">
      <w:pPr>
        <w:rPr>
          <w:rFonts w:ascii="Arial" w:hAnsi="Arial" w:cs="Arial"/>
          <w:b/>
          <w:bCs/>
          <w:sz w:val="36"/>
        </w:rPr>
      </w:pPr>
      <w:r>
        <w:rPr>
          <w:rFonts w:ascii="Arial" w:hAnsi="Arial" w:cs="Arial"/>
          <w:b/>
          <w:bCs/>
          <w:sz w:val="36"/>
        </w:rPr>
        <w:lastRenderedPageBreak/>
        <w:br w:type="page"/>
      </w:r>
    </w:p>
    <w:p w14:paraId="11C248ED" w14:textId="1C7B7A0B"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lastRenderedPageBreak/>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p w14:paraId="3EB32F0A" w14:textId="1C09DA4B" w:rsidR="00636073" w:rsidRDefault="008D5FAB" w:rsidP="00986678">
      <w:pPr>
        <w:tabs>
          <w:tab w:val="left" w:pos="2634"/>
        </w:tabs>
        <w:spacing w:after="120"/>
        <w:jc w:val="both"/>
        <w:rPr>
          <w:rFonts w:ascii="Arial" w:hAnsi="Arial" w:cs="Arial"/>
        </w:rPr>
      </w:pPr>
      <w:r>
        <w:rPr>
          <w:rFonts w:ascii="Arial" w:hAnsi="Arial" w:cs="Arial"/>
        </w:rPr>
        <w:tab/>
      </w:r>
      <w:bookmarkStart w:id="8" w:name="_MON_1633857063"/>
      <w:bookmarkEnd w:id="8"/>
      <w:r>
        <w:t>￼</w:t>
      </w:r>
      <w:bookmarkStart w:id="9" w:name="_MON_1633857076"/>
      <w:bookmarkEnd w:id="9"/>
      <w:r>
        <w:t>￼</w: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 xml:space="preserve">a non-governmental organisation that is value-driven and which principally reinvests its surpluses to further social, </w:t>
            </w:r>
            <w:proofErr w:type="gramStart"/>
            <w:r w:rsidR="0064693D" w:rsidRPr="00186BBB">
              <w:rPr>
                <w:rFonts w:ascii="Arial" w:hAnsi="Arial" w:cs="Arial"/>
              </w:rPr>
              <w:t>envir</w:t>
            </w:r>
            <w:r w:rsidR="0064693D">
              <w:rPr>
                <w:rFonts w:ascii="Arial" w:hAnsi="Arial" w:cs="Arial"/>
              </w:rPr>
              <w:t>onmental</w:t>
            </w:r>
            <w:proofErr w:type="gramEnd"/>
            <w:r w:rsidR="0064693D">
              <w:rPr>
                <w:rFonts w:ascii="Arial" w:hAnsi="Arial" w:cs="Arial"/>
              </w:rPr>
              <w:t xml:space="preserve">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986E3B">
        <w:rPr>
          <w:rFonts w:ascii="Arial" w:eastAsia="Arial" w:hAnsi="Arial" w:cs="Arial"/>
          <w:color w:val="000000"/>
          <w:lang w:eastAsia="en-GB"/>
        </w:rPr>
        <w:t>e.g.</w:t>
      </w:r>
      <w:proofErr w:type="gramEnd"/>
      <w:r w:rsidRPr="00986E3B">
        <w:rPr>
          <w:rFonts w:ascii="Arial" w:eastAsia="Arial" w:hAnsi="Arial" w:cs="Arial"/>
          <w:color w:val="000000"/>
          <w:lang w:eastAsia="en-GB"/>
        </w:rPr>
        <w:t xml:space="preserve">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w:t>
      </w:r>
      <w:proofErr w:type="gramStart"/>
      <w:r w:rsidRPr="00986E3B">
        <w:rPr>
          <w:rFonts w:ascii="Arial" w:eastAsia="Arial" w:hAnsi="Arial" w:cs="Arial"/>
          <w:color w:val="000000"/>
          <w:lang w:eastAsia="en-GB"/>
        </w:rPr>
        <w:t>contributions, and</w:t>
      </w:r>
      <w:proofErr w:type="gramEnd"/>
      <w:r w:rsidRPr="00986E3B">
        <w:rPr>
          <w:rFonts w:ascii="Arial" w:eastAsia="Arial" w:hAnsi="Arial" w:cs="Arial"/>
          <w:color w:val="000000"/>
          <w:lang w:eastAsia="en-GB"/>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 xml:space="preserve">destroying, </w:t>
            </w:r>
            <w:proofErr w:type="gramStart"/>
            <w:r w:rsidRPr="00986E3B">
              <w:rPr>
                <w:rFonts w:ascii="Arial" w:eastAsia="Arial" w:hAnsi="Arial" w:cs="Arial"/>
                <w:color w:val="000000"/>
                <w:sz w:val="22"/>
                <w:szCs w:val="20"/>
                <w:lang w:eastAsia="en-GB"/>
              </w:rPr>
              <w:t>defacing</w:t>
            </w:r>
            <w:proofErr w:type="gramEnd"/>
            <w:r w:rsidRPr="00986E3B">
              <w:rPr>
                <w:rFonts w:ascii="Arial" w:eastAsia="Arial" w:hAnsi="Arial" w:cs="Arial"/>
                <w:color w:val="000000"/>
                <w:sz w:val="22"/>
                <w:szCs w:val="20"/>
                <w:lang w:eastAsia="en-GB"/>
              </w:rPr>
              <w:t xml:space="preserve">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 xml:space="preserve">the possession of articles for use in frauds within the meaning of section 6 of the Fraud Act 2006, or the making, adapting, </w:t>
            </w:r>
            <w:proofErr w:type="gramStart"/>
            <w:r w:rsidRPr="00986E3B">
              <w:rPr>
                <w:rFonts w:ascii="Arial" w:eastAsia="Arial" w:hAnsi="Arial" w:cs="Arial"/>
                <w:color w:val="000000"/>
                <w:sz w:val="22"/>
                <w:szCs w:val="20"/>
                <w:lang w:eastAsia="en-GB"/>
              </w:rPr>
              <w:t>supplying</w:t>
            </w:r>
            <w:proofErr w:type="gramEnd"/>
            <w:r w:rsidRPr="00986E3B">
              <w:rPr>
                <w:rFonts w:ascii="Arial" w:eastAsia="Arial" w:hAnsi="Arial" w:cs="Arial"/>
                <w:color w:val="000000"/>
                <w:sz w:val="22"/>
                <w:szCs w:val="20"/>
                <w:lang w:eastAsia="en-GB"/>
              </w:rPr>
              <w:t xml:space="preserve">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 xml:space="preserve">If you have answered Yes to this question, please use a separate Appendix to provide further details. Please also use this Appendix to confirm whether you have paid, or have </w:t>
            </w:r>
            <w:proofErr w:type="gramStart"/>
            <w:r w:rsidRPr="00986E3B">
              <w:rPr>
                <w:rFonts w:ascii="Arial" w:eastAsia="Arial" w:hAnsi="Arial" w:cs="Arial"/>
                <w:color w:val="000000"/>
                <w:sz w:val="22"/>
                <w:szCs w:val="20"/>
                <w:lang w:eastAsia="en-GB"/>
              </w:rPr>
              <w:t>entered into</w:t>
            </w:r>
            <w:proofErr w:type="gramEnd"/>
            <w:r w:rsidRPr="00986E3B">
              <w:rPr>
                <w:rFonts w:ascii="Arial" w:eastAsia="Arial" w:hAnsi="Arial" w:cs="Arial"/>
                <w:color w:val="000000"/>
                <w:sz w:val="22"/>
                <w:szCs w:val="20"/>
                <w:lang w:eastAsia="en-GB"/>
              </w:rPr>
              <w:t xml:space="preserve">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proofErr w:type="gramStart"/>
      <w:r w:rsidR="00EB00CD" w:rsidRPr="00EB00CD">
        <w:rPr>
          <w:rFonts w:ascii="Arial" w:eastAsia="Arial" w:hAnsi="Arial" w:cs="Arial"/>
          <w:color w:val="000000"/>
          <w:sz w:val="22"/>
          <w:szCs w:val="20"/>
          <w:lang w:eastAsia="en-GB"/>
        </w:rPr>
        <w:t>);</w:t>
      </w:r>
      <w:proofErr w:type="gramEnd"/>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10" w:name="h.1fob9te"/>
            <w:bookmarkEnd w:id="10"/>
            <w:r w:rsidRPr="00EB00CD">
              <w:rPr>
                <w:rFonts w:ascii="Arial" w:eastAsia="Arial" w:hAnsi="Arial" w:cs="Arial"/>
                <w:color w:val="000000"/>
                <w:sz w:val="22"/>
                <w:szCs w:val="20"/>
                <w:lang w:eastAsia="en-GB"/>
              </w:rPr>
              <w:t xml:space="preserve">your organisation has violated applicable obligations referred to in regulation 56 (2) of the Public Contract Regulations 2015 in the fields of environmental, </w:t>
            </w:r>
            <w:proofErr w:type="gramStart"/>
            <w:r w:rsidRPr="00EB00CD">
              <w:rPr>
                <w:rFonts w:ascii="Arial" w:eastAsia="Arial" w:hAnsi="Arial" w:cs="Arial"/>
                <w:color w:val="000000"/>
                <w:sz w:val="22"/>
                <w:szCs w:val="20"/>
                <w:lang w:eastAsia="en-GB"/>
              </w:rPr>
              <w:t>social</w:t>
            </w:r>
            <w:proofErr w:type="gramEnd"/>
            <w:r w:rsidRPr="00EB00CD">
              <w:rPr>
                <w:rFonts w:ascii="Arial" w:eastAsia="Arial" w:hAnsi="Arial" w:cs="Arial"/>
                <w:color w:val="000000"/>
                <w:sz w:val="22"/>
                <w:szCs w:val="20"/>
                <w:lang w:eastAsia="en-GB"/>
              </w:rPr>
              <w:t xml:space="preserve">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EB00CD">
              <w:rPr>
                <w:rFonts w:ascii="Arial" w:eastAsia="Arial" w:hAnsi="Arial" w:cs="Arial"/>
                <w:color w:val="000000"/>
                <w:sz w:val="22"/>
                <w:szCs w:val="20"/>
                <w:lang w:eastAsia="en-GB"/>
              </w:rPr>
              <w:t>damages</w:t>
            </w:r>
            <w:proofErr w:type="gramEnd"/>
            <w:r w:rsidRPr="00EB00CD">
              <w:rPr>
                <w:rFonts w:ascii="Arial" w:eastAsia="Arial" w:hAnsi="Arial" w:cs="Arial"/>
                <w:color w:val="000000"/>
                <w:sz w:val="22"/>
                <w:szCs w:val="20"/>
                <w:lang w:eastAsia="en-GB"/>
              </w:rPr>
              <w:t xml:space="preserve">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w:t>
      </w:r>
      <w:proofErr w:type="gramStart"/>
      <w:r w:rsidRPr="00EB00CD">
        <w:rPr>
          <w:rFonts w:ascii="Arial" w:eastAsia="Arial" w:hAnsi="Arial" w:cs="Arial"/>
          <w:color w:val="000000"/>
          <w:lang w:eastAsia="en-GB"/>
        </w:rPr>
        <w:t>economic</w:t>
      </w:r>
      <w:proofErr w:type="gramEnd"/>
      <w:r w:rsidRPr="00EB00CD">
        <w:rPr>
          <w:rFonts w:ascii="Arial" w:eastAsia="Arial" w:hAnsi="Arial" w:cs="Arial"/>
          <w:color w:val="000000"/>
          <w:lang w:eastAsia="en-GB"/>
        </w:rPr>
        <w:t xml:space="preserve">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w:t>
      </w:r>
      <w:proofErr w:type="gramStart"/>
      <w:r w:rsidRPr="00EB00CD">
        <w:rPr>
          <w:rFonts w:ascii="Arial" w:eastAsia="Arial" w:hAnsi="Arial" w:cs="Arial"/>
          <w:color w:val="000000"/>
          <w:lang w:eastAsia="en-GB"/>
        </w:rPr>
        <w:t>e.g.</w:t>
      </w:r>
      <w:proofErr w:type="gramEnd"/>
      <w:r w:rsidRPr="00EB00CD">
        <w:rPr>
          <w:rFonts w:ascii="Arial" w:eastAsia="Arial" w:hAnsi="Arial" w:cs="Arial"/>
          <w:color w:val="000000"/>
          <w:lang w:eastAsia="en-GB"/>
        </w:rPr>
        <w:t xml:space="preserve">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3znysh7"/>
      <w:bookmarkEnd w:id="11"/>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2" w:name="h.2et92p0"/>
      <w:bookmarkEnd w:id="12"/>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w:t>
      </w:r>
      <w:proofErr w:type="gramStart"/>
      <w:r w:rsidRPr="00EB00CD">
        <w:rPr>
          <w:rFonts w:ascii="Arial" w:eastAsia="Arial" w:hAnsi="Arial" w:cs="Arial"/>
          <w:color w:val="000000"/>
          <w:lang w:eastAsia="en-GB"/>
        </w:rPr>
        <w:t>has;</w:t>
      </w:r>
      <w:proofErr w:type="gramEnd"/>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tyjcwt"/>
      <w:bookmarkEnd w:id="13"/>
      <w:r w:rsidRPr="00EB00CD">
        <w:rPr>
          <w:rFonts w:ascii="Arial" w:eastAsia="Arial" w:hAnsi="Arial" w:cs="Arial"/>
          <w:color w:val="000000"/>
          <w:lang w:eastAsia="en-GB"/>
        </w:rPr>
        <w:t xml:space="preserve">paid or undertaken to pay compensation in respect of any damage caused by the criminal offence or </w:t>
      </w:r>
      <w:proofErr w:type="gramStart"/>
      <w:r w:rsidRPr="00EB00CD">
        <w:rPr>
          <w:rFonts w:ascii="Arial" w:eastAsia="Arial" w:hAnsi="Arial" w:cs="Arial"/>
          <w:color w:val="000000"/>
          <w:lang w:eastAsia="en-GB"/>
        </w:rPr>
        <w:t>misconduct;</w:t>
      </w:r>
      <w:proofErr w:type="gramEnd"/>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4" w:name="h.3dy6vkm"/>
      <w:bookmarkEnd w:id="14"/>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5" w:name="h.1t3h5sf"/>
      <w:bookmarkEnd w:id="15"/>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w:t>
            </w:r>
            <w:proofErr w:type="gramStart"/>
            <w:r w:rsidRPr="00C9357E">
              <w:rPr>
                <w:rFonts w:ascii="Arial" w:eastAsia="Arial" w:hAnsi="Arial" w:cs="Arial"/>
                <w:b/>
              </w:rPr>
              <w:t>standing;</w:t>
            </w:r>
            <w:proofErr w:type="gramEnd"/>
            <w:r w:rsidRPr="00C9357E">
              <w:rPr>
                <w:rFonts w:ascii="Arial" w:eastAsia="Arial" w:hAnsi="Arial" w:cs="Arial"/>
                <w:b/>
              </w:rPr>
              <w:t xml:space="preserve">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6" w:name="h.4d34og8"/>
            <w:bookmarkEnd w:id="16"/>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w:t>
            </w:r>
            <w:proofErr w:type="gramStart"/>
            <w:r w:rsidRPr="00C9357E">
              <w:rPr>
                <w:rFonts w:ascii="Arial" w:eastAsia="Arial" w:hAnsi="Arial" w:cs="Arial"/>
              </w:rPr>
              <w:t>e.g.</w:t>
            </w:r>
            <w:proofErr w:type="gramEnd"/>
            <w:r w:rsidRPr="00C9357E">
              <w:rPr>
                <w:rFonts w:ascii="Arial" w:eastAsia="Arial" w:hAnsi="Arial" w:cs="Arial"/>
              </w:rPr>
              <w:t xml:space="preserve">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 xml:space="preserve">For each </w:t>
      </w:r>
      <w:proofErr w:type="gramStart"/>
      <w:r w:rsidRPr="00421BF0">
        <w:rPr>
          <w:rFonts w:ascii="Arial" w:hAnsi="Arial" w:cs="Arial"/>
          <w:b/>
        </w:rPr>
        <w:t>contract</w:t>
      </w:r>
      <w:proofErr w:type="gramEnd"/>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proofErr w:type="gramStart"/>
            <w:r w:rsidRPr="00CD4CDD">
              <w:rPr>
                <w:rFonts w:ascii="Arial" w:eastAsia="Calibri" w:hAnsi="Arial" w:cs="Arial"/>
                <w:color w:val="000000"/>
                <w:sz w:val="22"/>
                <w:szCs w:val="22"/>
              </w:rPr>
              <w:t>Contract</w:t>
            </w:r>
            <w:proofErr w:type="gramEnd"/>
            <w:r w:rsidRPr="00CD4CDD">
              <w:rPr>
                <w:rFonts w:ascii="Arial" w:eastAsia="Calibri" w:hAnsi="Arial" w:cs="Arial"/>
                <w:color w:val="000000"/>
                <w:sz w:val="22"/>
                <w:szCs w:val="22"/>
              </w:rPr>
              <w:t xml:space="preserve">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3FCFBB92" w14:textId="77777777" w:rsidR="00421BF0" w:rsidRPr="00CD4CDD" w:rsidRDefault="00421BF0" w:rsidP="00282D6A">
            <w:pPr>
              <w:spacing w:after="120"/>
              <w:jc w:val="both"/>
              <w:rPr>
                <w:rFonts w:ascii="Arial" w:hAnsi="Arial" w:cs="Arial"/>
              </w:rPr>
            </w:pPr>
          </w:p>
          <w:p w14:paraId="1F5BAE3A"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2665F82E" w14:textId="77777777" w:rsidR="00421BF0" w:rsidRPr="00CD4CDD" w:rsidRDefault="00421BF0" w:rsidP="00282D6A">
            <w:pPr>
              <w:spacing w:after="120"/>
              <w:jc w:val="both"/>
              <w:rPr>
                <w:rFonts w:ascii="Arial" w:hAnsi="Arial" w:cs="Arial"/>
              </w:rPr>
            </w:pPr>
          </w:p>
          <w:p w14:paraId="30EEB967" w14:textId="77777777" w:rsidR="00421BF0" w:rsidRPr="00CD4CDD" w:rsidRDefault="00421BF0" w:rsidP="00282D6A">
            <w:pPr>
              <w:spacing w:after="120"/>
              <w:jc w:val="both"/>
              <w:rPr>
                <w:rFonts w:ascii="Arial" w:hAnsi="Arial" w:cs="Arial"/>
              </w:rPr>
            </w:pPr>
          </w:p>
          <w:p w14:paraId="514B8334" w14:textId="77777777" w:rsidR="00421BF0" w:rsidRPr="00CD4CDD" w:rsidRDefault="00421BF0" w:rsidP="00282D6A">
            <w:pPr>
              <w:spacing w:after="120"/>
              <w:jc w:val="both"/>
              <w:rPr>
                <w:rFonts w:ascii="Arial" w:hAnsi="Arial" w:cs="Arial"/>
              </w:rPr>
            </w:pPr>
          </w:p>
          <w:p w14:paraId="58F5331D" w14:textId="77777777" w:rsidR="00421BF0" w:rsidRPr="00CD4CDD" w:rsidRDefault="00421BF0" w:rsidP="00282D6A">
            <w:pPr>
              <w:spacing w:after="120"/>
              <w:jc w:val="both"/>
              <w:rPr>
                <w:rFonts w:ascii="Arial" w:hAnsi="Arial" w:cs="Arial"/>
              </w:rPr>
            </w:pPr>
          </w:p>
          <w:p w14:paraId="51B6B57A" w14:textId="77777777" w:rsidR="00421BF0" w:rsidRPr="00CD4CDD" w:rsidRDefault="00421BF0" w:rsidP="00282D6A">
            <w:pPr>
              <w:spacing w:after="120"/>
              <w:jc w:val="both"/>
              <w:rPr>
                <w:rFonts w:ascii="Arial" w:hAnsi="Arial" w:cs="Arial"/>
              </w:rPr>
            </w:pPr>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0FBB06A6" w14:textId="77777777"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14:paraId="14FACA7A" w14:textId="53B31E23"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886B70">
        <w:rPr>
          <w:rFonts w:ascii="Arial" w:hAnsi="Arial" w:cs="Arial"/>
          <w:lang w:val="en-US" w:eastAsia="en-GB"/>
        </w:rPr>
        <w:t>Please</w:t>
      </w:r>
      <w:r w:rsidR="00886B70" w:rsidRPr="00CC7A12">
        <w:rPr>
          <w:rFonts w:ascii="Arial" w:hAnsi="Arial" w:cs="Arial"/>
          <w:lang w:val="en-US" w:eastAsia="en-GB"/>
        </w:rPr>
        <w:t xml:space="preserve"> detail how </w:t>
      </w:r>
      <w:r w:rsidR="00886B70">
        <w:rPr>
          <w:rFonts w:ascii="Arial" w:hAnsi="Arial" w:cs="Arial"/>
          <w:lang w:val="en-US" w:eastAsia="en-GB"/>
        </w:rPr>
        <w:t>you</w:t>
      </w:r>
      <w:r w:rsidR="00886B70" w:rsidRPr="00CC7A12">
        <w:rPr>
          <w:rFonts w:ascii="Arial" w:hAnsi="Arial" w:cs="Arial"/>
          <w:lang w:val="en-US" w:eastAsia="en-GB"/>
        </w:rPr>
        <w:t xml:space="preserve"> will integrate with the </w:t>
      </w:r>
      <w:r w:rsidR="00886B70">
        <w:rPr>
          <w:rFonts w:ascii="Arial" w:hAnsi="Arial" w:cs="Arial"/>
          <w:lang w:val="en-US" w:eastAsia="en-GB"/>
        </w:rPr>
        <w:t xml:space="preserve">Growth Hub team, support the Growth Hub Manager to deliver the Growth Hub objectives and provide </w:t>
      </w:r>
      <w:r w:rsidR="009C1EAB">
        <w:rPr>
          <w:rFonts w:ascii="Arial" w:hAnsi="Arial" w:cs="Arial"/>
          <w:lang w:val="en-US" w:eastAsia="en-GB"/>
        </w:rPr>
        <w:t>the service</w:t>
      </w:r>
      <w:r w:rsidR="00886B70">
        <w:rPr>
          <w:rFonts w:ascii="Arial" w:hAnsi="Arial" w:cs="Arial"/>
          <w:lang w:val="en-US" w:eastAsia="en-GB"/>
        </w:rPr>
        <w:t xml:space="preserve">. </w:t>
      </w:r>
    </w:p>
    <w:p w14:paraId="74365853" w14:textId="77777777" w:rsidR="00886B70" w:rsidRPr="00CC7A12" w:rsidRDefault="00886B70" w:rsidP="00886B70">
      <w:pPr>
        <w:rPr>
          <w:rFonts w:ascii="Arial" w:hAnsi="Arial" w:cs="Arial"/>
          <w:lang w:val="en-US" w:eastAsia="en-GB"/>
        </w:rPr>
      </w:pPr>
    </w:p>
    <w:p w14:paraId="63E75638" w14:textId="77777777"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14:paraId="3CE39C1A" w14:textId="77777777" w:rsidR="00886B70" w:rsidRPr="00CC7A12" w:rsidRDefault="00886B70" w:rsidP="00886B70">
      <w:pPr>
        <w:rPr>
          <w:rFonts w:ascii="Arial" w:hAnsi="Arial" w:cs="Arial"/>
          <w:lang w:val="en-US" w:eastAsia="en-GB"/>
        </w:rPr>
      </w:pPr>
    </w:p>
    <w:p w14:paraId="02E871A8" w14:textId="51FB4D34" w:rsidR="00C85FA8" w:rsidRDefault="00886B70" w:rsidP="00886B70">
      <w:pPr>
        <w:spacing w:after="120"/>
        <w:jc w:val="both"/>
        <w:rPr>
          <w:rFonts w:ascii="Arial" w:hAnsi="Arial" w:cs="Arial"/>
          <w:lang w:val="en-US" w:eastAsia="en-GB"/>
        </w:rPr>
      </w:pPr>
      <w:r w:rsidRPr="00CC7A12">
        <w:rPr>
          <w:rFonts w:ascii="Arial" w:hAnsi="Arial" w:cs="Arial"/>
          <w:lang w:val="en-US" w:eastAsia="en-GB"/>
        </w:rPr>
        <w:t>We require detail of relevant experience, and short profiles of ke</w:t>
      </w:r>
      <w:r>
        <w:rPr>
          <w:rFonts w:ascii="Arial" w:hAnsi="Arial" w:cs="Arial"/>
          <w:lang w:val="en-US" w:eastAsia="en-GB"/>
        </w:rPr>
        <w:t>y personnel in the organization.</w:t>
      </w:r>
    </w:p>
    <w:p w14:paraId="30CDA719" w14:textId="5FA78E86" w:rsidR="00762DB0" w:rsidRDefault="00762DB0" w:rsidP="00886B70">
      <w:pPr>
        <w:spacing w:after="120"/>
        <w:jc w:val="both"/>
        <w:rPr>
          <w:rFonts w:ascii="Arial" w:hAnsi="Arial" w:cs="Arial"/>
          <w:lang w:val="en-US" w:eastAsia="en-GB"/>
        </w:rPr>
      </w:pPr>
      <w:r>
        <w:rPr>
          <w:rFonts w:ascii="Arial" w:hAnsi="Arial" w:cs="Arial"/>
          <w:lang w:val="en-US" w:eastAsia="en-GB"/>
        </w:rPr>
        <w:t>The Method Statement should be a maximum of 10 pages, excluding CVs which may be provided in an annex</w:t>
      </w:r>
      <w:r w:rsidR="00DA194D">
        <w:rPr>
          <w:rFonts w:ascii="Arial" w:hAnsi="Arial" w:cs="Arial"/>
          <w:lang w:val="en-US" w:eastAsia="en-GB"/>
        </w:rPr>
        <w:t>.</w:t>
      </w:r>
    </w:p>
    <w:p w14:paraId="51A8DA58" w14:textId="07989ABA" w:rsidR="00DA194D" w:rsidRDefault="00DA194D" w:rsidP="00886B70">
      <w:pPr>
        <w:spacing w:after="120"/>
        <w:jc w:val="both"/>
        <w:rPr>
          <w:rFonts w:ascii="Arial" w:hAnsi="Arial" w:cs="Arial"/>
          <w:lang w:val="en-US" w:eastAsia="en-GB"/>
        </w:rPr>
      </w:pPr>
    </w:p>
    <w:p w14:paraId="2A5CF633" w14:textId="587B30E6" w:rsidR="00C85FA8" w:rsidRDefault="00C209DD" w:rsidP="581B7463">
      <w:pPr>
        <w:spacing w:after="120"/>
        <w:jc w:val="both"/>
        <w:rPr>
          <w:rFonts w:ascii="Arial" w:hAnsi="Arial" w:cs="Arial"/>
          <w:b/>
          <w:bCs/>
          <w:u w:val="single"/>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321A47" w:rsidRDefault="00321A47">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814BDF">
              <v:shapetype id="_x0000_t202" coordsize="21600,21600" o:spt="202" path="m,l,21600r21600,l21600,xe" w14:anchorId="7069DBA9">
                <v:stroke joinstyle="miter"/>
                <v:path gradientshapeok="t" o:connecttype="rect"/>
              </v:shapetype>
              <v:shape id="Text Box 4"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rsidR="00321A47" w:rsidRDefault="00321A47" w14:paraId="179AA417" w14:textId="77777777">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321A47" w:rsidRDefault="00321A47">
                            <w:pPr>
                              <w:jc w:val="center"/>
                              <w:rPr>
                                <w:rFonts w:ascii="Arial" w:hAnsi="Arial" w:cs="Arial"/>
                                <w:u w:val="single"/>
                              </w:rPr>
                            </w:pPr>
                            <w:r>
                              <w:rPr>
                                <w:rFonts w:ascii="Arial" w:hAnsi="Arial" w:cs="Arial"/>
                                <w:u w:val="single"/>
                              </w:rPr>
                              <w:t>METHOD STATEMENT (continued)</w:t>
                            </w:r>
                          </w:p>
                          <w:p w14:paraId="3C7FB61A" w14:textId="77777777" w:rsidR="00321A47" w:rsidRDefault="00321A47">
                            <w:pPr>
                              <w:jc w:val="center"/>
                              <w:rPr>
                                <w:u w:val="single"/>
                              </w:rPr>
                            </w:pPr>
                          </w:p>
                          <w:p w14:paraId="0A79CCCE" w14:textId="77777777" w:rsidR="00321A47" w:rsidRDefault="00321A47">
                            <w:pPr>
                              <w:jc w:val="center"/>
                              <w:rPr>
                                <w:u w:val="single"/>
                              </w:rPr>
                            </w:pPr>
                          </w:p>
                          <w:p w14:paraId="7DB2A7A4" w14:textId="77777777" w:rsidR="00321A47" w:rsidRDefault="00321A47">
                            <w:pPr>
                              <w:jc w:val="center"/>
                              <w:rPr>
                                <w:u w:val="single"/>
                              </w:rPr>
                            </w:pPr>
                          </w:p>
                          <w:p w14:paraId="49D6303E" w14:textId="77777777" w:rsidR="00321A47" w:rsidRDefault="00321A47">
                            <w:pPr>
                              <w:jc w:val="center"/>
                              <w:rPr>
                                <w:u w:val="single"/>
                              </w:rPr>
                            </w:pPr>
                          </w:p>
                          <w:p w14:paraId="3905A97E" w14:textId="77777777" w:rsidR="00321A47" w:rsidRDefault="00321A47">
                            <w:pPr>
                              <w:jc w:val="center"/>
                              <w:rPr>
                                <w:u w:val="single"/>
                              </w:rPr>
                            </w:pPr>
                          </w:p>
                          <w:p w14:paraId="294420FD" w14:textId="77777777" w:rsidR="00321A47" w:rsidRDefault="00321A47">
                            <w:pPr>
                              <w:jc w:val="center"/>
                              <w:rPr>
                                <w:u w:val="single"/>
                              </w:rPr>
                            </w:pPr>
                          </w:p>
                          <w:p w14:paraId="35B25810" w14:textId="77777777" w:rsidR="00321A47" w:rsidRDefault="00321A47">
                            <w:pPr>
                              <w:jc w:val="center"/>
                              <w:rPr>
                                <w:u w:val="single"/>
                              </w:rPr>
                            </w:pPr>
                          </w:p>
                          <w:p w14:paraId="15E92299" w14:textId="77777777" w:rsidR="00321A47" w:rsidRDefault="00321A47">
                            <w:pPr>
                              <w:jc w:val="center"/>
                              <w:rPr>
                                <w:u w:val="single"/>
                              </w:rPr>
                            </w:pPr>
                          </w:p>
                          <w:p w14:paraId="2BE117AF" w14:textId="77777777" w:rsidR="00321A47" w:rsidRDefault="00321A47">
                            <w:pPr>
                              <w:jc w:val="center"/>
                              <w:rPr>
                                <w:u w:val="single"/>
                              </w:rPr>
                            </w:pPr>
                          </w:p>
                          <w:p w14:paraId="75564EB7" w14:textId="77777777" w:rsidR="00321A47" w:rsidRDefault="00321A47">
                            <w:pPr>
                              <w:jc w:val="center"/>
                              <w:rPr>
                                <w:u w:val="single"/>
                              </w:rPr>
                            </w:pPr>
                          </w:p>
                          <w:p w14:paraId="0B16C0E3" w14:textId="77777777" w:rsidR="00321A47" w:rsidRDefault="00321A47">
                            <w:pPr>
                              <w:jc w:val="center"/>
                              <w:rPr>
                                <w:u w:val="single"/>
                              </w:rPr>
                            </w:pPr>
                          </w:p>
                          <w:p w14:paraId="02F2886E" w14:textId="77777777" w:rsidR="00321A47" w:rsidRDefault="00321A47">
                            <w:pPr>
                              <w:jc w:val="center"/>
                              <w:rPr>
                                <w:u w:val="single"/>
                              </w:rPr>
                            </w:pPr>
                          </w:p>
                          <w:p w14:paraId="2D688DC6" w14:textId="77777777" w:rsidR="00321A47" w:rsidRDefault="00321A47">
                            <w:pPr>
                              <w:jc w:val="center"/>
                              <w:rPr>
                                <w:u w:val="single"/>
                              </w:rPr>
                            </w:pPr>
                          </w:p>
                          <w:p w14:paraId="1F13A60C" w14:textId="77777777" w:rsidR="00321A47" w:rsidRDefault="00321A47">
                            <w:pPr>
                              <w:jc w:val="center"/>
                              <w:rPr>
                                <w:u w:val="single"/>
                              </w:rPr>
                            </w:pPr>
                          </w:p>
                          <w:p w14:paraId="4FD5DEEB" w14:textId="77777777" w:rsidR="00321A47" w:rsidRDefault="00321A47">
                            <w:pPr>
                              <w:jc w:val="center"/>
                              <w:rPr>
                                <w:u w:val="single"/>
                              </w:rPr>
                            </w:pPr>
                          </w:p>
                          <w:p w14:paraId="5AD5BEED" w14:textId="77777777" w:rsidR="00321A47" w:rsidRDefault="00321A47">
                            <w:pPr>
                              <w:jc w:val="center"/>
                              <w:rPr>
                                <w:u w:val="single"/>
                              </w:rPr>
                            </w:pPr>
                          </w:p>
                          <w:p w14:paraId="550A76F8" w14:textId="77777777" w:rsidR="00321A47" w:rsidRDefault="00321A47">
                            <w:pPr>
                              <w:jc w:val="center"/>
                              <w:rPr>
                                <w:u w:val="single"/>
                              </w:rPr>
                            </w:pPr>
                          </w:p>
                          <w:p w14:paraId="0D82DF04" w14:textId="77777777" w:rsidR="00321A47" w:rsidRDefault="00321A47">
                            <w:pPr>
                              <w:jc w:val="center"/>
                              <w:rPr>
                                <w:u w:val="single"/>
                              </w:rPr>
                            </w:pPr>
                          </w:p>
                          <w:p w14:paraId="70B2448A" w14:textId="77777777" w:rsidR="00321A47" w:rsidRDefault="00321A47">
                            <w:pPr>
                              <w:jc w:val="center"/>
                              <w:rPr>
                                <w:u w:val="single"/>
                              </w:rPr>
                            </w:pPr>
                          </w:p>
                          <w:p w14:paraId="01FC42CB" w14:textId="77777777" w:rsidR="00321A47" w:rsidRDefault="00321A47">
                            <w:pPr>
                              <w:jc w:val="center"/>
                              <w:rPr>
                                <w:u w:val="single"/>
                              </w:rPr>
                            </w:pPr>
                          </w:p>
                          <w:p w14:paraId="459B2583" w14:textId="77777777" w:rsidR="00321A47" w:rsidRDefault="00321A47">
                            <w:pPr>
                              <w:jc w:val="center"/>
                              <w:rPr>
                                <w:u w:val="single"/>
                              </w:rPr>
                            </w:pPr>
                          </w:p>
                          <w:p w14:paraId="6BFADC2B" w14:textId="77777777" w:rsidR="00321A47" w:rsidRDefault="00321A47">
                            <w:pPr>
                              <w:jc w:val="center"/>
                              <w:rPr>
                                <w:u w:val="single"/>
                              </w:rPr>
                            </w:pPr>
                          </w:p>
                          <w:p w14:paraId="11DD5CB4" w14:textId="77777777" w:rsidR="00321A47" w:rsidRDefault="00321A47">
                            <w:pPr>
                              <w:jc w:val="center"/>
                              <w:rPr>
                                <w:u w:val="single"/>
                              </w:rPr>
                            </w:pPr>
                          </w:p>
                          <w:p w14:paraId="743A1B43" w14:textId="77777777" w:rsidR="00321A47" w:rsidRDefault="00321A47">
                            <w:pPr>
                              <w:jc w:val="center"/>
                              <w:rPr>
                                <w:u w:val="single"/>
                              </w:rPr>
                            </w:pPr>
                          </w:p>
                          <w:p w14:paraId="7434CA2E" w14:textId="77777777" w:rsidR="00321A47" w:rsidRDefault="00321A47">
                            <w:pPr>
                              <w:jc w:val="center"/>
                              <w:rPr>
                                <w:u w:val="single"/>
                              </w:rPr>
                            </w:pPr>
                          </w:p>
                          <w:p w14:paraId="283D35D5" w14:textId="77777777" w:rsidR="00321A47" w:rsidRDefault="00321A47">
                            <w:pPr>
                              <w:jc w:val="center"/>
                              <w:rPr>
                                <w:u w:val="single"/>
                              </w:rPr>
                            </w:pPr>
                          </w:p>
                          <w:p w14:paraId="4F46EE3E" w14:textId="77777777" w:rsidR="00321A47" w:rsidRDefault="00321A47">
                            <w:pPr>
                              <w:jc w:val="center"/>
                              <w:rPr>
                                <w:u w:val="single"/>
                              </w:rPr>
                            </w:pPr>
                          </w:p>
                          <w:p w14:paraId="6F2E8D66" w14:textId="77777777" w:rsidR="00321A47" w:rsidRDefault="00321A47">
                            <w:pPr>
                              <w:jc w:val="center"/>
                              <w:rPr>
                                <w:u w:val="single"/>
                              </w:rPr>
                            </w:pPr>
                          </w:p>
                          <w:p w14:paraId="67F369D4" w14:textId="77777777" w:rsidR="00321A47" w:rsidRDefault="00321A47">
                            <w:pPr>
                              <w:jc w:val="center"/>
                              <w:rPr>
                                <w:u w:val="single"/>
                              </w:rPr>
                            </w:pPr>
                          </w:p>
                          <w:p w14:paraId="002FD9E3" w14:textId="77777777" w:rsidR="00321A47" w:rsidRDefault="00321A47">
                            <w:pPr>
                              <w:jc w:val="center"/>
                              <w:rPr>
                                <w:u w:val="single"/>
                              </w:rPr>
                            </w:pPr>
                          </w:p>
                          <w:p w14:paraId="46C69435" w14:textId="77777777" w:rsidR="00321A47" w:rsidRDefault="00321A47">
                            <w:pPr>
                              <w:jc w:val="center"/>
                              <w:rPr>
                                <w:u w:val="single"/>
                              </w:rPr>
                            </w:pPr>
                          </w:p>
                          <w:p w14:paraId="4B309EAE" w14:textId="77777777" w:rsidR="00321A47" w:rsidRDefault="00321A47">
                            <w:pPr>
                              <w:jc w:val="center"/>
                              <w:rPr>
                                <w:u w:val="single"/>
                              </w:rPr>
                            </w:pPr>
                          </w:p>
                          <w:p w14:paraId="234450E1" w14:textId="77777777" w:rsidR="00321A47" w:rsidRDefault="00321A47">
                            <w:pPr>
                              <w:jc w:val="center"/>
                              <w:rPr>
                                <w:u w:val="single"/>
                              </w:rPr>
                            </w:pPr>
                          </w:p>
                          <w:p w14:paraId="0EDF8F26" w14:textId="77777777" w:rsidR="00321A47" w:rsidRDefault="00321A47">
                            <w:pPr>
                              <w:jc w:val="center"/>
                              <w:rPr>
                                <w:u w:val="single"/>
                              </w:rPr>
                            </w:pPr>
                          </w:p>
                          <w:p w14:paraId="31835C41" w14:textId="77777777" w:rsidR="00321A47" w:rsidRDefault="00321A47">
                            <w:pPr>
                              <w:jc w:val="center"/>
                              <w:rPr>
                                <w:u w:val="single"/>
                              </w:rPr>
                            </w:pPr>
                          </w:p>
                          <w:p w14:paraId="1776ECFA" w14:textId="77777777" w:rsidR="00321A47" w:rsidRDefault="00321A47">
                            <w:pPr>
                              <w:jc w:val="center"/>
                              <w:rPr>
                                <w:u w:val="single"/>
                              </w:rPr>
                            </w:pPr>
                          </w:p>
                          <w:p w14:paraId="486DF19C" w14:textId="77777777" w:rsidR="00321A47" w:rsidRDefault="00321A47">
                            <w:pPr>
                              <w:jc w:val="center"/>
                              <w:rPr>
                                <w:u w:val="single"/>
                              </w:rPr>
                            </w:pPr>
                          </w:p>
                          <w:p w14:paraId="3CDACFC1" w14:textId="77777777" w:rsidR="00321A47" w:rsidRDefault="00321A47">
                            <w:pPr>
                              <w:jc w:val="center"/>
                              <w:rPr>
                                <w:u w:val="single"/>
                              </w:rPr>
                            </w:pPr>
                          </w:p>
                          <w:p w14:paraId="3160F009" w14:textId="77777777" w:rsidR="00321A47" w:rsidRDefault="00321A47">
                            <w:pPr>
                              <w:jc w:val="center"/>
                              <w:rPr>
                                <w:u w:val="single"/>
                              </w:rPr>
                            </w:pPr>
                          </w:p>
                          <w:p w14:paraId="6EE569B3" w14:textId="77777777" w:rsidR="00321A47" w:rsidRDefault="00321A47">
                            <w:pPr>
                              <w:jc w:val="center"/>
                              <w:rPr>
                                <w:u w:val="single"/>
                              </w:rPr>
                            </w:pPr>
                          </w:p>
                          <w:p w14:paraId="7214EF76" w14:textId="77777777" w:rsidR="00321A47" w:rsidRDefault="00321A47">
                            <w:pPr>
                              <w:jc w:val="center"/>
                              <w:rPr>
                                <w:u w:val="single"/>
                              </w:rPr>
                            </w:pPr>
                          </w:p>
                          <w:p w14:paraId="28337063" w14:textId="77777777" w:rsidR="00321A47" w:rsidRDefault="00321A47">
                            <w:pPr>
                              <w:jc w:val="center"/>
                              <w:rPr>
                                <w:u w:val="single"/>
                              </w:rPr>
                            </w:pPr>
                          </w:p>
                          <w:p w14:paraId="586B5CCE" w14:textId="77777777" w:rsidR="00321A47" w:rsidRDefault="00321A47">
                            <w:pPr>
                              <w:jc w:val="center"/>
                              <w:rPr>
                                <w:u w:val="single"/>
                              </w:rPr>
                            </w:pPr>
                          </w:p>
                          <w:p w14:paraId="29D438AF" w14:textId="77777777" w:rsidR="00321A47" w:rsidRDefault="00321A47">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20518B">
              <v:shape id="Text Box 3"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w14:anchorId="73A18231">
                <v:textbox>
                  <w:txbxContent>
                    <w:p w:rsidR="00321A47" w:rsidRDefault="00321A47" w14:paraId="4BE22B26" w14:textId="77777777">
                      <w:pPr>
                        <w:jc w:val="center"/>
                        <w:rPr>
                          <w:rFonts w:ascii="Arial" w:hAnsi="Arial" w:cs="Arial"/>
                          <w:u w:val="single"/>
                        </w:rPr>
                      </w:pPr>
                      <w:r>
                        <w:rPr>
                          <w:rFonts w:ascii="Arial" w:hAnsi="Arial" w:cs="Arial"/>
                          <w:u w:val="single"/>
                        </w:rPr>
                        <w:t>METHOD STATEMENT (continued)</w:t>
                      </w:r>
                    </w:p>
                    <w:p w:rsidR="00321A47" w:rsidRDefault="00321A47" w14:paraId="672A6659" w14:textId="77777777">
                      <w:pPr>
                        <w:jc w:val="center"/>
                        <w:rPr>
                          <w:u w:val="single"/>
                        </w:rPr>
                      </w:pPr>
                    </w:p>
                    <w:p w:rsidR="00321A47" w:rsidRDefault="00321A47" w14:paraId="0A37501D" w14:textId="77777777">
                      <w:pPr>
                        <w:jc w:val="center"/>
                        <w:rPr>
                          <w:u w:val="single"/>
                        </w:rPr>
                      </w:pPr>
                    </w:p>
                    <w:p w:rsidR="00321A47" w:rsidRDefault="00321A47" w14:paraId="5DAB6C7B" w14:textId="77777777">
                      <w:pPr>
                        <w:jc w:val="center"/>
                        <w:rPr>
                          <w:u w:val="single"/>
                        </w:rPr>
                      </w:pPr>
                    </w:p>
                    <w:p w:rsidR="00321A47" w:rsidRDefault="00321A47" w14:paraId="02EB378F" w14:textId="77777777">
                      <w:pPr>
                        <w:jc w:val="center"/>
                        <w:rPr>
                          <w:u w:val="single"/>
                        </w:rPr>
                      </w:pPr>
                    </w:p>
                    <w:p w:rsidR="00321A47" w:rsidRDefault="00321A47" w14:paraId="6A05A809" w14:textId="77777777">
                      <w:pPr>
                        <w:jc w:val="center"/>
                        <w:rPr>
                          <w:u w:val="single"/>
                        </w:rPr>
                      </w:pPr>
                    </w:p>
                    <w:p w:rsidR="00321A47" w:rsidRDefault="00321A47" w14:paraId="5A39BBE3" w14:textId="77777777">
                      <w:pPr>
                        <w:jc w:val="center"/>
                        <w:rPr>
                          <w:u w:val="single"/>
                        </w:rPr>
                      </w:pPr>
                    </w:p>
                    <w:p w:rsidR="00321A47" w:rsidRDefault="00321A47" w14:paraId="41C8F396" w14:textId="77777777">
                      <w:pPr>
                        <w:jc w:val="center"/>
                        <w:rPr>
                          <w:u w:val="single"/>
                        </w:rPr>
                      </w:pPr>
                    </w:p>
                    <w:p w:rsidR="00321A47" w:rsidRDefault="00321A47" w14:paraId="72A3D3EC" w14:textId="77777777">
                      <w:pPr>
                        <w:jc w:val="center"/>
                        <w:rPr>
                          <w:u w:val="single"/>
                        </w:rPr>
                      </w:pPr>
                    </w:p>
                    <w:p w:rsidR="00321A47" w:rsidRDefault="00321A47" w14:paraId="0D0B940D" w14:textId="77777777">
                      <w:pPr>
                        <w:jc w:val="center"/>
                        <w:rPr>
                          <w:u w:val="single"/>
                        </w:rPr>
                      </w:pPr>
                    </w:p>
                    <w:p w:rsidR="00321A47" w:rsidRDefault="00321A47" w14:paraId="0E27B00A" w14:textId="77777777">
                      <w:pPr>
                        <w:jc w:val="center"/>
                        <w:rPr>
                          <w:u w:val="single"/>
                        </w:rPr>
                      </w:pPr>
                    </w:p>
                    <w:p w:rsidR="00321A47" w:rsidRDefault="00321A47" w14:paraId="60061E4C" w14:textId="77777777">
                      <w:pPr>
                        <w:jc w:val="center"/>
                        <w:rPr>
                          <w:u w:val="single"/>
                        </w:rPr>
                      </w:pPr>
                    </w:p>
                    <w:p w:rsidR="00321A47" w:rsidRDefault="00321A47" w14:paraId="44EAFD9C" w14:textId="77777777">
                      <w:pPr>
                        <w:jc w:val="center"/>
                        <w:rPr>
                          <w:u w:val="single"/>
                        </w:rPr>
                      </w:pPr>
                    </w:p>
                    <w:p w:rsidR="00321A47" w:rsidRDefault="00321A47" w14:paraId="4B94D5A5" w14:textId="77777777">
                      <w:pPr>
                        <w:jc w:val="center"/>
                        <w:rPr>
                          <w:u w:val="single"/>
                        </w:rPr>
                      </w:pPr>
                    </w:p>
                    <w:p w:rsidR="00321A47" w:rsidRDefault="00321A47" w14:paraId="3DEEC669" w14:textId="77777777">
                      <w:pPr>
                        <w:jc w:val="center"/>
                        <w:rPr>
                          <w:u w:val="single"/>
                        </w:rPr>
                      </w:pPr>
                    </w:p>
                    <w:p w:rsidR="00321A47" w:rsidRDefault="00321A47" w14:paraId="3656B9AB" w14:textId="77777777">
                      <w:pPr>
                        <w:jc w:val="center"/>
                        <w:rPr>
                          <w:u w:val="single"/>
                        </w:rPr>
                      </w:pPr>
                    </w:p>
                    <w:p w:rsidR="00321A47" w:rsidRDefault="00321A47" w14:paraId="45FB0818" w14:textId="77777777">
                      <w:pPr>
                        <w:jc w:val="center"/>
                        <w:rPr>
                          <w:u w:val="single"/>
                        </w:rPr>
                      </w:pPr>
                    </w:p>
                    <w:p w:rsidR="00321A47" w:rsidRDefault="00321A47" w14:paraId="049F31CB" w14:textId="77777777">
                      <w:pPr>
                        <w:jc w:val="center"/>
                        <w:rPr>
                          <w:u w:val="single"/>
                        </w:rPr>
                      </w:pPr>
                    </w:p>
                    <w:p w:rsidR="00321A47" w:rsidRDefault="00321A47" w14:paraId="53128261" w14:textId="77777777">
                      <w:pPr>
                        <w:jc w:val="center"/>
                        <w:rPr>
                          <w:u w:val="single"/>
                        </w:rPr>
                      </w:pPr>
                    </w:p>
                    <w:p w:rsidR="00321A47" w:rsidRDefault="00321A47" w14:paraId="62486C05" w14:textId="77777777">
                      <w:pPr>
                        <w:jc w:val="center"/>
                        <w:rPr>
                          <w:u w:val="single"/>
                        </w:rPr>
                      </w:pPr>
                    </w:p>
                    <w:p w:rsidR="00321A47" w:rsidRDefault="00321A47" w14:paraId="4101652C" w14:textId="77777777">
                      <w:pPr>
                        <w:jc w:val="center"/>
                        <w:rPr>
                          <w:u w:val="single"/>
                        </w:rPr>
                      </w:pPr>
                    </w:p>
                    <w:p w:rsidR="00321A47" w:rsidRDefault="00321A47" w14:paraId="4B99056E" w14:textId="77777777">
                      <w:pPr>
                        <w:jc w:val="center"/>
                        <w:rPr>
                          <w:u w:val="single"/>
                        </w:rPr>
                      </w:pPr>
                    </w:p>
                    <w:p w:rsidR="00321A47" w:rsidRDefault="00321A47" w14:paraId="1299C43A" w14:textId="77777777">
                      <w:pPr>
                        <w:jc w:val="center"/>
                        <w:rPr>
                          <w:u w:val="single"/>
                        </w:rPr>
                      </w:pPr>
                    </w:p>
                    <w:p w:rsidR="00321A47" w:rsidRDefault="00321A47" w14:paraId="4DDBEF00" w14:textId="77777777">
                      <w:pPr>
                        <w:jc w:val="center"/>
                        <w:rPr>
                          <w:u w:val="single"/>
                        </w:rPr>
                      </w:pPr>
                    </w:p>
                    <w:p w:rsidR="00321A47" w:rsidRDefault="00321A47" w14:paraId="3461D779" w14:textId="77777777">
                      <w:pPr>
                        <w:jc w:val="center"/>
                        <w:rPr>
                          <w:u w:val="single"/>
                        </w:rPr>
                      </w:pPr>
                    </w:p>
                    <w:p w:rsidR="00321A47" w:rsidRDefault="00321A47" w14:paraId="3CF2D8B6" w14:textId="77777777">
                      <w:pPr>
                        <w:jc w:val="center"/>
                        <w:rPr>
                          <w:u w:val="single"/>
                        </w:rPr>
                      </w:pPr>
                    </w:p>
                    <w:p w:rsidR="00321A47" w:rsidRDefault="00321A47" w14:paraId="0FB78278" w14:textId="77777777">
                      <w:pPr>
                        <w:jc w:val="center"/>
                        <w:rPr>
                          <w:u w:val="single"/>
                        </w:rPr>
                      </w:pPr>
                    </w:p>
                    <w:p w:rsidR="00321A47" w:rsidRDefault="00321A47" w14:paraId="1FC39945" w14:textId="77777777">
                      <w:pPr>
                        <w:jc w:val="center"/>
                        <w:rPr>
                          <w:u w:val="single"/>
                        </w:rPr>
                      </w:pPr>
                    </w:p>
                    <w:p w:rsidR="00321A47" w:rsidRDefault="00321A47" w14:paraId="0562CB0E" w14:textId="77777777">
                      <w:pPr>
                        <w:jc w:val="center"/>
                        <w:rPr>
                          <w:u w:val="single"/>
                        </w:rPr>
                      </w:pPr>
                    </w:p>
                    <w:p w:rsidR="00321A47" w:rsidRDefault="00321A47" w14:paraId="34CE0A41" w14:textId="77777777">
                      <w:pPr>
                        <w:jc w:val="center"/>
                        <w:rPr>
                          <w:u w:val="single"/>
                        </w:rPr>
                      </w:pPr>
                    </w:p>
                    <w:p w:rsidR="00321A47" w:rsidRDefault="00321A47" w14:paraId="62EBF3C5" w14:textId="77777777">
                      <w:pPr>
                        <w:jc w:val="center"/>
                        <w:rPr>
                          <w:u w:val="single"/>
                        </w:rPr>
                      </w:pPr>
                    </w:p>
                    <w:p w:rsidR="00321A47" w:rsidRDefault="00321A47" w14:paraId="6D98A12B" w14:textId="77777777">
                      <w:pPr>
                        <w:jc w:val="center"/>
                        <w:rPr>
                          <w:u w:val="single"/>
                        </w:rPr>
                      </w:pPr>
                    </w:p>
                    <w:p w:rsidR="00321A47" w:rsidRDefault="00321A47" w14:paraId="2946DB82" w14:textId="77777777">
                      <w:pPr>
                        <w:jc w:val="center"/>
                        <w:rPr>
                          <w:u w:val="single"/>
                        </w:rPr>
                      </w:pPr>
                    </w:p>
                    <w:p w:rsidR="00321A47" w:rsidRDefault="00321A47" w14:paraId="5997CC1D" w14:textId="77777777">
                      <w:pPr>
                        <w:jc w:val="center"/>
                        <w:rPr>
                          <w:u w:val="single"/>
                        </w:rPr>
                      </w:pPr>
                    </w:p>
                    <w:p w:rsidR="00321A47" w:rsidRDefault="00321A47" w14:paraId="110FFD37" w14:textId="77777777">
                      <w:pPr>
                        <w:jc w:val="center"/>
                        <w:rPr>
                          <w:u w:val="single"/>
                        </w:rPr>
                      </w:pPr>
                    </w:p>
                    <w:p w:rsidR="00321A47" w:rsidRDefault="00321A47" w14:paraId="6B699379" w14:textId="77777777">
                      <w:pPr>
                        <w:jc w:val="center"/>
                        <w:rPr>
                          <w:u w:val="single"/>
                        </w:rPr>
                      </w:pPr>
                    </w:p>
                    <w:p w:rsidR="00321A47" w:rsidRDefault="00321A47" w14:paraId="3FE9F23F" w14:textId="77777777">
                      <w:pPr>
                        <w:jc w:val="center"/>
                        <w:rPr>
                          <w:u w:val="single"/>
                        </w:rPr>
                      </w:pPr>
                    </w:p>
                    <w:p w:rsidR="00321A47" w:rsidRDefault="00321A47" w14:paraId="1F72F646" w14:textId="77777777">
                      <w:pPr>
                        <w:jc w:val="center"/>
                        <w:rPr>
                          <w:u w:val="single"/>
                        </w:rPr>
                      </w:pPr>
                    </w:p>
                    <w:p w:rsidR="00321A47" w:rsidRDefault="00321A47" w14:paraId="08CE6F91" w14:textId="77777777">
                      <w:pPr>
                        <w:jc w:val="center"/>
                        <w:rPr>
                          <w:u w:val="single"/>
                        </w:rPr>
                      </w:pPr>
                    </w:p>
                    <w:p w:rsidR="00321A47" w:rsidRDefault="00321A47" w14:paraId="61CDCEAD" w14:textId="77777777">
                      <w:pPr>
                        <w:jc w:val="center"/>
                        <w:rPr>
                          <w:u w:val="single"/>
                        </w:rPr>
                      </w:pPr>
                    </w:p>
                    <w:p w:rsidR="00321A47" w:rsidRDefault="00321A47" w14:paraId="6BB9E253" w14:textId="77777777">
                      <w:pPr>
                        <w:jc w:val="center"/>
                        <w:rPr>
                          <w:u w:val="single"/>
                        </w:rPr>
                      </w:pPr>
                    </w:p>
                    <w:p w:rsidR="00321A47" w:rsidRDefault="00321A47" w14:paraId="23DE523C" w14:textId="77777777">
                      <w:pPr>
                        <w:jc w:val="center"/>
                        <w:rPr>
                          <w:u w:val="single"/>
                        </w:rPr>
                      </w:pPr>
                    </w:p>
                    <w:p w:rsidR="00321A47" w:rsidRDefault="00321A47" w14:paraId="52E56223" w14:textId="77777777">
                      <w:pPr>
                        <w:jc w:val="center"/>
                        <w:rPr>
                          <w:u w:val="single"/>
                        </w:rPr>
                      </w:pPr>
                    </w:p>
                    <w:p w:rsidR="00321A47" w:rsidRDefault="00321A47" w14:paraId="07547A01" w14:textId="77777777">
                      <w:pPr>
                        <w:jc w:val="center"/>
                        <w:rPr>
                          <w:u w:val="single"/>
                        </w:rPr>
                      </w:pPr>
                    </w:p>
                    <w:p w:rsidR="00321A47" w:rsidRDefault="00321A47" w14:paraId="5043CB0F" w14:textId="77777777">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D54CD0A"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194AD3E6" w14:textId="7A85974B" w:rsidR="009B747C" w:rsidRDefault="009B747C" w:rsidP="00282D6A">
      <w:pPr>
        <w:spacing w:after="120"/>
        <w:rPr>
          <w:rFonts w:ascii="Arial" w:hAnsi="Arial" w:cs="Arial"/>
          <w:b/>
          <w:color w:val="1F497D"/>
          <w:lang w:val="en-US"/>
        </w:rPr>
      </w:pPr>
      <w:bookmarkStart w:id="17" w:name="_Hlk829176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5AA7AE90"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412D176E" w14:textId="0EDBF132" w:rsidR="00576DEC" w:rsidRDefault="00576DEC" w:rsidP="00282D6A">
      <w:pPr>
        <w:spacing w:after="120"/>
        <w:jc w:val="both"/>
        <w:rPr>
          <w:rFonts w:ascii="Arial" w:hAnsi="Arial" w:cs="Arial"/>
          <w:b/>
          <w:color w:val="1F497D"/>
          <w:lang w:val="en-US"/>
        </w:rPr>
      </w:pPr>
    </w:p>
    <w:bookmarkEnd w:id="17"/>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EB67512" w14:textId="5415545C" w:rsidR="000E6590" w:rsidRDefault="0015256B" w:rsidP="00282D6A">
      <w:pPr>
        <w:spacing w:after="120"/>
        <w:rPr>
          <w:rFonts w:ascii="Arial" w:hAnsi="Arial" w:cs="Arial"/>
          <w:b/>
        </w:rPr>
      </w:pPr>
      <w:r>
        <w:rPr>
          <w:rFonts w:ascii="Arial" w:hAnsi="Arial" w:cs="Arial"/>
          <w:bCs/>
        </w:rPr>
        <w:t>NB: This contract is</w:t>
      </w:r>
      <w:r w:rsidR="009C1EAB">
        <w:rPr>
          <w:rFonts w:ascii="Arial" w:hAnsi="Arial" w:cs="Arial"/>
          <w:bCs/>
        </w:rPr>
        <w:t xml:space="preserve"> not covered by</w:t>
      </w:r>
      <w:r>
        <w:rPr>
          <w:rFonts w:ascii="Arial" w:hAnsi="Arial" w:cs="Arial"/>
          <w:bCs/>
        </w:rPr>
        <w:t xml:space="preserve"> IR35 Legislation</w:t>
      </w:r>
      <w:r w:rsidR="000E6590">
        <w:rPr>
          <w:rFonts w:ascii="Arial" w:hAnsi="Arial" w:cs="Arial"/>
          <w:b/>
        </w:rPr>
        <w:t>.</w:t>
      </w:r>
    </w:p>
    <w:p w14:paraId="2CDB4096" w14:textId="77777777" w:rsidR="000E6590" w:rsidRDefault="000E6590">
      <w:pPr>
        <w:rPr>
          <w:rFonts w:ascii="Arial" w:hAnsi="Arial" w:cs="Arial"/>
          <w:b/>
        </w:rPr>
      </w:pPr>
      <w:r>
        <w:rPr>
          <w:rFonts w:ascii="Arial" w:hAnsi="Arial" w:cs="Arial"/>
          <w:b/>
        </w:rPr>
        <w:br w:type="page"/>
      </w:r>
    </w:p>
    <w:p w14:paraId="02F33A01" w14:textId="77777777" w:rsidR="00C85FA8" w:rsidRDefault="00C85FA8" w:rsidP="00D030C0">
      <w:pPr>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4709954F" w:rsidR="0015256B" w:rsidRDefault="00C85FA8" w:rsidP="35921269">
      <w:pPr>
        <w:spacing w:after="120"/>
        <w:jc w:val="both"/>
        <w:rPr>
          <w:rFonts w:ascii="Arial" w:hAnsi="Arial" w:cs="Arial"/>
          <w:highlight w:val="yellow"/>
          <w:lang w:val="en-US"/>
        </w:rPr>
      </w:pPr>
      <w:r w:rsidRPr="2A2FBB50">
        <w:rPr>
          <w:rFonts w:ascii="Arial" w:hAnsi="Arial" w:cs="Arial"/>
        </w:rPr>
        <w:t xml:space="preserve">Contract for </w:t>
      </w:r>
      <w:r w:rsidR="00E1541C" w:rsidRPr="2A2FBB50">
        <w:rPr>
          <w:rFonts w:ascii="Arial" w:eastAsia="Calibri" w:hAnsi="Arial" w:cs="Arial"/>
        </w:rPr>
        <w:t xml:space="preserve">Growth Hub Business Grant programmes </w:t>
      </w:r>
      <w:r w:rsidR="000E6590" w:rsidRPr="2A2FBB50">
        <w:rPr>
          <w:rFonts w:ascii="Arial" w:hAnsi="Arial" w:cs="Arial"/>
          <w:lang w:val="en-US"/>
        </w:rPr>
        <w:t>Consultancy Support</w:t>
      </w:r>
      <w:r w:rsidR="0015256B" w:rsidRPr="2A2FBB50">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w:t>
      </w:r>
      <w:proofErr w:type="gramStart"/>
      <w:r w:rsidRPr="006136E3">
        <w:rPr>
          <w:rFonts w:ascii="Arial" w:hAnsi="Arial" w:cs="Arial"/>
        </w:rPr>
        <w:t>employee</w:t>
      </w:r>
      <w:proofErr w:type="gramEnd"/>
      <w:r w:rsidRPr="006136E3">
        <w:rPr>
          <w:rFonts w:ascii="Arial" w:hAnsi="Arial" w:cs="Arial"/>
        </w:rPr>
        <w:t xml:space="preserv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Wingdings" w:eastAsia="Wingdings" w:hAnsi="Wingdings" w:cs="Wingdings"/>
              </w:rPr>
              <w:t>o</w:t>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Wingdings" w:eastAsia="Wingdings" w:hAnsi="Wingdings" w:cs="Wingdings"/>
              </w:rPr>
              <w:t>o</w:t>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Wingdings" w:eastAsia="Wingdings" w:hAnsi="Wingdings" w:cs="Wingdings"/>
              </w:rPr>
              <w:t>o</w:t>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Wingdings" w:eastAsia="Wingdings" w:hAnsi="Wingdings" w:cs="Wingdings"/>
              </w:rPr>
              <w:t>o</w:t>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5ECDCC8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08444376" w14:textId="459F8CA7" w:rsidR="006E73DB" w:rsidRPr="00D914BF" w:rsidRDefault="005676BF" w:rsidP="2A2FBB50">
      <w:pPr>
        <w:spacing w:after="120"/>
        <w:rPr>
          <w:rFonts w:ascii="Arial" w:hAnsi="Arial" w:cs="Arial"/>
          <w:b/>
          <w:bCs/>
        </w:rPr>
      </w:pPr>
      <w:r w:rsidRPr="2A2FBB50">
        <w:rPr>
          <w:rFonts w:ascii="Arial" w:hAnsi="Arial" w:cs="Arial"/>
          <w:lang w:val="en-US" w:eastAsia="en-GB"/>
        </w:rPr>
        <w:t>All correspondence relating to this request for proposals should be directed to:</w:t>
      </w:r>
      <w:r w:rsidR="00C81500" w:rsidRPr="2A2FBB50">
        <w:rPr>
          <w:rFonts w:ascii="Arial" w:hAnsi="Arial" w:cs="Arial"/>
          <w:lang w:val="en-US" w:eastAsia="en-GB"/>
        </w:rPr>
        <w:t xml:space="preserve"> helen.brind@oxfordshirelep.com and Tracy.James@oxfordshirelep.com</w:t>
      </w:r>
      <w:r w:rsidRPr="2A2FBB50">
        <w:rPr>
          <w:rFonts w:ascii="Arial" w:hAnsi="Arial" w:cs="Arial"/>
        </w:rPr>
        <w:t xml:space="preserve"> raised </w:t>
      </w:r>
      <w:r w:rsidR="00B5365C" w:rsidRPr="2A2FBB50">
        <w:rPr>
          <w:rFonts w:ascii="Arial" w:hAnsi="Arial" w:cs="Arial"/>
        </w:rPr>
        <w:t>by bidders</w:t>
      </w:r>
      <w:r w:rsidRPr="2A2FBB50">
        <w:rPr>
          <w:rFonts w:ascii="Arial" w:hAnsi="Arial" w:cs="Arial"/>
        </w:rPr>
        <w:t xml:space="preserve"> will be </w:t>
      </w:r>
      <w:r w:rsidR="009A6772" w:rsidRPr="2A2FBB50">
        <w:rPr>
          <w:rFonts w:ascii="Arial" w:hAnsi="Arial" w:cs="Arial"/>
        </w:rPr>
        <w:t>published on the OxLEP website so all potential respondents can view them</w:t>
      </w:r>
      <w:r w:rsidRPr="2A2FBB50">
        <w:rPr>
          <w:rFonts w:ascii="Arial" w:hAnsi="Arial" w:cs="Arial"/>
        </w:rPr>
        <w:t xml:space="preserve">.  </w:t>
      </w:r>
    </w:p>
    <w:sectPr w:rsidR="006E73DB" w:rsidRPr="00D914BF">
      <w:headerReference w:type="default" r:id="rId10"/>
      <w:footerReference w:type="even" r:id="rId11"/>
      <w:footerReference w:type="default" r:id="rId12"/>
      <w:headerReference w:type="first" r:id="rId13"/>
      <w:footerReference w:type="first" r:id="rId14"/>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340B" w14:textId="77777777" w:rsidR="00E16D97" w:rsidRDefault="00E16D97">
      <w:r>
        <w:separator/>
      </w:r>
    </w:p>
  </w:endnote>
  <w:endnote w:type="continuationSeparator" w:id="0">
    <w:p w14:paraId="6691643E" w14:textId="77777777" w:rsidR="00E16D97" w:rsidRDefault="00E1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4902" w14:textId="77777777" w:rsidR="00321A47" w:rsidRDefault="00321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321A47" w:rsidRDefault="00321A47">
    <w:pPr>
      <w:pStyle w:val="Footer"/>
    </w:pPr>
  </w:p>
  <w:p w14:paraId="71A68C83" w14:textId="77777777" w:rsidR="00321A47" w:rsidRDefault="00321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441C" w14:textId="77777777" w:rsidR="00321A47" w:rsidRPr="007350C6" w:rsidRDefault="00321A47">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321A47" w:rsidRDefault="00321A47">
    <w:pPr>
      <w:pStyle w:val="Footer"/>
      <w:rPr>
        <w:sz w:val="20"/>
      </w:rPr>
    </w:pPr>
  </w:p>
  <w:p w14:paraId="210B105A" w14:textId="77777777" w:rsidR="00321A47" w:rsidRDefault="00321A47">
    <w:pPr>
      <w:pStyle w:val="Footer"/>
      <w:rPr>
        <w:sz w:val="20"/>
      </w:rPr>
    </w:pPr>
  </w:p>
  <w:p w14:paraId="407F0A96" w14:textId="77777777" w:rsidR="00321A47" w:rsidRDefault="00321A47">
    <w:pPr>
      <w:pStyle w:val="Footer"/>
      <w:rPr>
        <w:rFonts w:ascii="SCClogo" w:hAnsi="SCClogo"/>
        <w:sz w:val="52"/>
      </w:rPr>
    </w:pPr>
    <w:r>
      <w:tab/>
    </w:r>
    <w:r>
      <w:tab/>
    </w:r>
  </w:p>
  <w:p w14:paraId="64C5F7AE" w14:textId="77777777" w:rsidR="00321A47" w:rsidRDefault="00321A47">
    <w:pPr>
      <w:pStyle w:val="Footer"/>
      <w:rPr>
        <w:rFonts w:ascii="SCClogo" w:hAnsi="SCClogo"/>
        <w:sz w:val="20"/>
      </w:rPr>
    </w:pPr>
  </w:p>
  <w:p w14:paraId="19BBAA3A" w14:textId="77777777" w:rsidR="00321A47" w:rsidRDefault="00321A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2204" w14:textId="77777777" w:rsidR="00321A47" w:rsidRDefault="00321A47">
    <w:pPr>
      <w:pStyle w:val="Footer"/>
      <w:rPr>
        <w:sz w:val="20"/>
      </w:rPr>
    </w:pPr>
  </w:p>
  <w:p w14:paraId="38EBA954" w14:textId="77777777" w:rsidR="00321A47" w:rsidRDefault="00321A47">
    <w:pPr>
      <w:pStyle w:val="Footer"/>
      <w:rPr>
        <w:sz w:val="20"/>
      </w:rPr>
    </w:pPr>
  </w:p>
  <w:p w14:paraId="43CBC5FF" w14:textId="77777777" w:rsidR="00321A47" w:rsidRDefault="00321A47">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F2A2" w14:textId="77777777" w:rsidR="00E16D97" w:rsidRDefault="00E16D97">
      <w:r>
        <w:separator/>
      </w:r>
    </w:p>
  </w:footnote>
  <w:footnote w:type="continuationSeparator" w:id="0">
    <w:p w14:paraId="09284ED0" w14:textId="77777777" w:rsidR="00E16D97" w:rsidRDefault="00E16D97">
      <w:r>
        <w:continuationSeparator/>
      </w:r>
    </w:p>
  </w:footnote>
  <w:footnote w:id="1">
    <w:p w14:paraId="61BC44CF" w14:textId="77777777" w:rsidR="00321A47" w:rsidRPr="00C9357E" w:rsidRDefault="00321A47"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15A6" w14:textId="3E54F956" w:rsidR="00321A47" w:rsidRPr="00445352" w:rsidRDefault="00321A47" w:rsidP="00F639C4">
    <w:pPr>
      <w:pStyle w:val="Footer"/>
      <w:jc w:val="center"/>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equest for Quotation:</w:t>
    </w:r>
    <w:r>
      <w:rPr>
        <w:rFonts w:ascii="Arial" w:hAnsi="Arial" w:cs="Arial"/>
        <w:sz w:val="20"/>
        <w:szCs w:val="20"/>
        <w:lang w:val="en-GB"/>
      </w:rPr>
      <w:t xml:space="preserve"> Grant Consultancy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16E9" w14:textId="77777777" w:rsidR="00321A47" w:rsidRDefault="00321A47">
    <w:pPr>
      <w:pStyle w:val="Header"/>
      <w:rPr>
        <w:rFonts w:ascii="SCClogo" w:hAnsi="SCClogo"/>
      </w:rPr>
    </w:pPr>
    <w:r>
      <w:rPr>
        <w:rFonts w:ascii="SCClogo" w:hAnsi="SCClogo"/>
      </w:rPr>
      <w:tab/>
    </w:r>
    <w:r>
      <w:rPr>
        <w:rFonts w:ascii="SCClogo" w:hAnsi="SCClogo"/>
      </w:rPr>
      <w:tab/>
    </w:r>
    <w:r>
      <w:rPr>
        <w:rFonts w:ascii="SCClogo" w:hAnsi="SCClogo"/>
      </w:rPr>
      <w:tab/>
    </w:r>
  </w:p>
</w:hdr>
</file>

<file path=word/intelligence.xml><?xml version="1.0" encoding="utf-8"?>
<int:Intelligence xmlns:int="http://schemas.microsoft.com/office/intelligence/2019/intelligence">
  <int:IntelligenceSettings/>
  <int:Manifest>
    <int:WordHash hashCode="JwkyRCiLh5gpeq" id="FHNZsl9Y"/>
  </int:Manifest>
  <int:Observations>
    <int:Content id="FHNZsl9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D37"/>
    <w:multiLevelType w:val="hybridMultilevel"/>
    <w:tmpl w:val="B1B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D5C78"/>
    <w:multiLevelType w:val="hybridMultilevel"/>
    <w:tmpl w:val="5DFE50E8"/>
    <w:lvl w:ilvl="0" w:tplc="2DCA0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43FE9"/>
    <w:multiLevelType w:val="hybridMultilevel"/>
    <w:tmpl w:val="6324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777263"/>
    <w:multiLevelType w:val="hybridMultilevel"/>
    <w:tmpl w:val="0830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251D5"/>
    <w:multiLevelType w:val="hybridMultilevel"/>
    <w:tmpl w:val="3D3C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A17CDE"/>
    <w:multiLevelType w:val="multilevel"/>
    <w:tmpl w:val="2A9E570C"/>
    <w:lvl w:ilvl="0">
      <w:start w:val="2"/>
      <w:numFmt w:val="decimal"/>
      <w:lvlText w:val="%1"/>
      <w:lvlJc w:val="left"/>
      <w:pPr>
        <w:ind w:left="360" w:hanging="360"/>
      </w:pPr>
      <w:rPr>
        <w:rFonts w:eastAsiaTheme="minorHAnsi" w:cs="Arial" w:hint="default"/>
        <w:color w:val="auto"/>
      </w:rPr>
    </w:lvl>
    <w:lvl w:ilvl="1">
      <w:start w:val="3"/>
      <w:numFmt w:val="decimal"/>
      <w:lvlText w:val="%1.%2"/>
      <w:lvlJc w:val="left"/>
      <w:pPr>
        <w:ind w:left="720" w:hanging="720"/>
      </w:pPr>
      <w:rPr>
        <w:rFonts w:eastAsiaTheme="minorHAnsi" w:cs="Arial" w:hint="default"/>
        <w:color w:val="auto"/>
      </w:rPr>
    </w:lvl>
    <w:lvl w:ilvl="2">
      <w:start w:val="1"/>
      <w:numFmt w:val="decimal"/>
      <w:lvlText w:val="%1.%2.%3"/>
      <w:lvlJc w:val="left"/>
      <w:pPr>
        <w:ind w:left="720" w:hanging="720"/>
      </w:pPr>
      <w:rPr>
        <w:rFonts w:eastAsiaTheme="minorHAnsi" w:cs="Arial" w:hint="default"/>
        <w:color w:val="auto"/>
      </w:rPr>
    </w:lvl>
    <w:lvl w:ilvl="3">
      <w:start w:val="1"/>
      <w:numFmt w:val="decimal"/>
      <w:lvlText w:val="%1.%2.%3.%4"/>
      <w:lvlJc w:val="left"/>
      <w:pPr>
        <w:ind w:left="1080" w:hanging="1080"/>
      </w:pPr>
      <w:rPr>
        <w:rFonts w:eastAsiaTheme="minorHAnsi" w:cs="Arial" w:hint="default"/>
        <w:color w:val="auto"/>
      </w:rPr>
    </w:lvl>
    <w:lvl w:ilvl="4">
      <w:start w:val="1"/>
      <w:numFmt w:val="decimal"/>
      <w:lvlText w:val="%1.%2.%3.%4.%5"/>
      <w:lvlJc w:val="left"/>
      <w:pPr>
        <w:ind w:left="1440" w:hanging="1440"/>
      </w:pPr>
      <w:rPr>
        <w:rFonts w:eastAsiaTheme="minorHAnsi" w:cs="Arial" w:hint="default"/>
        <w:color w:val="auto"/>
      </w:rPr>
    </w:lvl>
    <w:lvl w:ilvl="5">
      <w:start w:val="1"/>
      <w:numFmt w:val="decimal"/>
      <w:lvlText w:val="%1.%2.%3.%4.%5.%6"/>
      <w:lvlJc w:val="left"/>
      <w:pPr>
        <w:ind w:left="1800" w:hanging="1800"/>
      </w:pPr>
      <w:rPr>
        <w:rFonts w:eastAsiaTheme="minorHAnsi" w:cs="Arial" w:hint="default"/>
        <w:color w:val="auto"/>
      </w:rPr>
    </w:lvl>
    <w:lvl w:ilvl="6">
      <w:start w:val="1"/>
      <w:numFmt w:val="decimal"/>
      <w:lvlText w:val="%1.%2.%3.%4.%5.%6.%7"/>
      <w:lvlJc w:val="left"/>
      <w:pPr>
        <w:ind w:left="1800" w:hanging="1800"/>
      </w:pPr>
      <w:rPr>
        <w:rFonts w:eastAsiaTheme="minorHAnsi" w:cs="Arial" w:hint="default"/>
        <w:color w:val="auto"/>
      </w:rPr>
    </w:lvl>
    <w:lvl w:ilvl="7">
      <w:start w:val="1"/>
      <w:numFmt w:val="decimal"/>
      <w:lvlText w:val="%1.%2.%3.%4.%5.%6.%7.%8"/>
      <w:lvlJc w:val="left"/>
      <w:pPr>
        <w:ind w:left="2160" w:hanging="2160"/>
      </w:pPr>
      <w:rPr>
        <w:rFonts w:eastAsiaTheme="minorHAnsi" w:cs="Arial" w:hint="default"/>
        <w:color w:val="auto"/>
      </w:rPr>
    </w:lvl>
    <w:lvl w:ilvl="8">
      <w:start w:val="1"/>
      <w:numFmt w:val="decimal"/>
      <w:lvlText w:val="%1.%2.%3.%4.%5.%6.%7.%8.%9"/>
      <w:lvlJc w:val="left"/>
      <w:pPr>
        <w:ind w:left="2520" w:hanging="2520"/>
      </w:pPr>
      <w:rPr>
        <w:rFonts w:eastAsiaTheme="minorHAnsi" w:cs="Arial" w:hint="default"/>
        <w:color w:val="auto"/>
      </w:rPr>
    </w:lvl>
  </w:abstractNum>
  <w:abstractNum w:abstractNumId="16"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8"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A262FED"/>
    <w:multiLevelType w:val="hybridMultilevel"/>
    <w:tmpl w:val="A29CC210"/>
    <w:lvl w:ilvl="0" w:tplc="2DCA0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C58EF"/>
    <w:multiLevelType w:val="hybridMultilevel"/>
    <w:tmpl w:val="7A708C32"/>
    <w:lvl w:ilvl="0" w:tplc="B176A27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376220"/>
    <w:multiLevelType w:val="hybridMultilevel"/>
    <w:tmpl w:val="3C6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8" w15:restartNumberingAfterBreak="0">
    <w:nsid w:val="324238C6"/>
    <w:multiLevelType w:val="hybridMultilevel"/>
    <w:tmpl w:val="6FF68CE4"/>
    <w:lvl w:ilvl="0" w:tplc="2DCA0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AB7CF3"/>
    <w:multiLevelType w:val="hybridMultilevel"/>
    <w:tmpl w:val="7054D0F4"/>
    <w:lvl w:ilvl="0" w:tplc="2DCA0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263B9A"/>
    <w:multiLevelType w:val="hybridMultilevel"/>
    <w:tmpl w:val="3C4C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B56BD3"/>
    <w:multiLevelType w:val="hybridMultilevel"/>
    <w:tmpl w:val="9A96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7F270E"/>
    <w:multiLevelType w:val="hybridMultilevel"/>
    <w:tmpl w:val="17E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37" w15:restartNumberingAfterBreak="0">
    <w:nsid w:val="4BBA6D25"/>
    <w:multiLevelType w:val="hybridMultilevel"/>
    <w:tmpl w:val="DC542C70"/>
    <w:lvl w:ilvl="0" w:tplc="2DCA0E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CE95CAA"/>
    <w:multiLevelType w:val="hybridMultilevel"/>
    <w:tmpl w:val="7C0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2B2A34"/>
    <w:multiLevelType w:val="multilevel"/>
    <w:tmpl w:val="A13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2"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D722D8"/>
    <w:multiLevelType w:val="hybridMultilevel"/>
    <w:tmpl w:val="33883E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5C340D48"/>
    <w:multiLevelType w:val="hybridMultilevel"/>
    <w:tmpl w:val="87EC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7" w15:restartNumberingAfterBreak="0">
    <w:nsid w:val="60DC2AFA"/>
    <w:multiLevelType w:val="hybridMultilevel"/>
    <w:tmpl w:val="F378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A71806"/>
    <w:multiLevelType w:val="hybridMultilevel"/>
    <w:tmpl w:val="92D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0"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3C2178"/>
    <w:multiLevelType w:val="hybridMultilevel"/>
    <w:tmpl w:val="743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41C4D9"/>
    <w:multiLevelType w:val="hybridMultilevel"/>
    <w:tmpl w:val="58966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54" w15:restartNumberingAfterBreak="0">
    <w:nsid w:val="71D25D26"/>
    <w:multiLevelType w:val="hybridMultilevel"/>
    <w:tmpl w:val="A292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3"/>
  </w:num>
  <w:num w:numId="2">
    <w:abstractNumId w:val="36"/>
  </w:num>
  <w:num w:numId="3">
    <w:abstractNumId w:val="26"/>
  </w:num>
  <w:num w:numId="4">
    <w:abstractNumId w:val="49"/>
  </w:num>
  <w:num w:numId="5">
    <w:abstractNumId w:val="46"/>
  </w:num>
  <w:num w:numId="6">
    <w:abstractNumId w:val="41"/>
  </w:num>
  <w:num w:numId="7">
    <w:abstractNumId w:val="17"/>
  </w:num>
  <w:num w:numId="8">
    <w:abstractNumId w:val="27"/>
  </w:num>
  <w:num w:numId="9">
    <w:abstractNumId w:val="42"/>
  </w:num>
  <w:num w:numId="10">
    <w:abstractNumId w:val="56"/>
  </w:num>
  <w:num w:numId="11">
    <w:abstractNumId w:val="4"/>
  </w:num>
  <w:num w:numId="12">
    <w:abstractNumId w:val="0"/>
  </w:num>
  <w:num w:numId="13">
    <w:abstractNumId w:val="30"/>
  </w:num>
  <w:num w:numId="14">
    <w:abstractNumId w:val="7"/>
  </w:num>
  <w:num w:numId="15">
    <w:abstractNumId w:val="11"/>
  </w:num>
  <w:num w:numId="16">
    <w:abstractNumId w:val="18"/>
  </w:num>
  <w:num w:numId="17">
    <w:abstractNumId w:val="10"/>
  </w:num>
  <w:num w:numId="18">
    <w:abstractNumId w:val="29"/>
  </w:num>
  <w:num w:numId="19">
    <w:abstractNumId w:val="38"/>
  </w:num>
  <w:num w:numId="20">
    <w:abstractNumId w:val="38"/>
  </w:num>
  <w:num w:numId="21">
    <w:abstractNumId w:val="34"/>
  </w:num>
  <w:num w:numId="22">
    <w:abstractNumId w:val="16"/>
  </w:num>
  <w:num w:numId="23">
    <w:abstractNumId w:val="25"/>
  </w:num>
  <w:num w:numId="24">
    <w:abstractNumId w:val="9"/>
  </w:num>
  <w:num w:numId="25">
    <w:abstractNumId w:val="19"/>
  </w:num>
  <w:num w:numId="26">
    <w:abstractNumId w:val="55"/>
  </w:num>
  <w:num w:numId="27">
    <w:abstractNumId w:val="21"/>
  </w:num>
  <w:num w:numId="28">
    <w:abstractNumId w:val="1"/>
  </w:num>
  <w:num w:numId="29">
    <w:abstractNumId w:val="14"/>
  </w:num>
  <w:num w:numId="30">
    <w:abstractNumId w:val="50"/>
  </w:num>
  <w:num w:numId="31">
    <w:abstractNumId w:val="6"/>
  </w:num>
  <w:num w:numId="32">
    <w:abstractNumId w:val="24"/>
  </w:num>
  <w:num w:numId="33">
    <w:abstractNumId w:val="43"/>
  </w:num>
  <w:num w:numId="34">
    <w:abstractNumId w:val="39"/>
  </w:num>
  <w:num w:numId="35">
    <w:abstractNumId w:val="23"/>
  </w:num>
  <w:num w:numId="36">
    <w:abstractNumId w:val="5"/>
  </w:num>
  <w:num w:numId="37">
    <w:abstractNumId w:val="57"/>
  </w:num>
  <w:num w:numId="38">
    <w:abstractNumId w:val="44"/>
  </w:num>
  <w:num w:numId="39">
    <w:abstractNumId w:val="32"/>
  </w:num>
  <w:num w:numId="40">
    <w:abstractNumId w:val="2"/>
  </w:num>
  <w:num w:numId="41">
    <w:abstractNumId w:val="51"/>
  </w:num>
  <w:num w:numId="42">
    <w:abstractNumId w:val="40"/>
  </w:num>
  <w:num w:numId="43">
    <w:abstractNumId w:val="22"/>
  </w:num>
  <w:num w:numId="44">
    <w:abstractNumId w:val="12"/>
  </w:num>
  <w:num w:numId="45">
    <w:abstractNumId w:val="47"/>
  </w:num>
  <w:num w:numId="46">
    <w:abstractNumId w:val="52"/>
  </w:num>
  <w:num w:numId="47">
    <w:abstractNumId w:val="8"/>
  </w:num>
  <w:num w:numId="48">
    <w:abstractNumId w:val="33"/>
  </w:num>
  <w:num w:numId="49">
    <w:abstractNumId w:val="13"/>
  </w:num>
  <w:num w:numId="50">
    <w:abstractNumId w:val="3"/>
  </w:num>
  <w:num w:numId="51">
    <w:abstractNumId w:val="28"/>
  </w:num>
  <w:num w:numId="52">
    <w:abstractNumId w:val="37"/>
  </w:num>
  <w:num w:numId="53">
    <w:abstractNumId w:val="20"/>
  </w:num>
  <w:num w:numId="54">
    <w:abstractNumId w:val="31"/>
  </w:num>
  <w:num w:numId="55">
    <w:abstractNumId w:val="54"/>
  </w:num>
  <w:num w:numId="56">
    <w:abstractNumId w:val="35"/>
  </w:num>
  <w:num w:numId="57">
    <w:abstractNumId w:val="15"/>
  </w:num>
  <w:num w:numId="58">
    <w:abstractNumId w:val="48"/>
  </w:num>
  <w:num w:numId="59">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79D7"/>
    <w:rsid w:val="0003227F"/>
    <w:rsid w:val="0003482C"/>
    <w:rsid w:val="00041830"/>
    <w:rsid w:val="00044986"/>
    <w:rsid w:val="00046693"/>
    <w:rsid w:val="000661F6"/>
    <w:rsid w:val="00074A9B"/>
    <w:rsid w:val="00082FC0"/>
    <w:rsid w:val="00086784"/>
    <w:rsid w:val="00086F39"/>
    <w:rsid w:val="000875BE"/>
    <w:rsid w:val="00090034"/>
    <w:rsid w:val="0009047A"/>
    <w:rsid w:val="00096033"/>
    <w:rsid w:val="000A0C36"/>
    <w:rsid w:val="000A1C09"/>
    <w:rsid w:val="000A7916"/>
    <w:rsid w:val="000D3385"/>
    <w:rsid w:val="000D6A1D"/>
    <w:rsid w:val="000E6590"/>
    <w:rsid w:val="000F17AF"/>
    <w:rsid w:val="00102500"/>
    <w:rsid w:val="001066CC"/>
    <w:rsid w:val="00112CC6"/>
    <w:rsid w:val="00113AC8"/>
    <w:rsid w:val="00123734"/>
    <w:rsid w:val="00132FD2"/>
    <w:rsid w:val="001341FD"/>
    <w:rsid w:val="001430D8"/>
    <w:rsid w:val="00145C92"/>
    <w:rsid w:val="001479B2"/>
    <w:rsid w:val="0015256B"/>
    <w:rsid w:val="00170231"/>
    <w:rsid w:val="001759C8"/>
    <w:rsid w:val="00186BBB"/>
    <w:rsid w:val="001956E5"/>
    <w:rsid w:val="001A5107"/>
    <w:rsid w:val="001A713E"/>
    <w:rsid w:val="001A7710"/>
    <w:rsid w:val="001B5C1E"/>
    <w:rsid w:val="001C5A77"/>
    <w:rsid w:val="001D0522"/>
    <w:rsid w:val="00202DA4"/>
    <w:rsid w:val="002140BF"/>
    <w:rsid w:val="00215671"/>
    <w:rsid w:val="00240E98"/>
    <w:rsid w:val="00251567"/>
    <w:rsid w:val="00261150"/>
    <w:rsid w:val="0026428B"/>
    <w:rsid w:val="00264687"/>
    <w:rsid w:val="00266EB8"/>
    <w:rsid w:val="00270209"/>
    <w:rsid w:val="0027311E"/>
    <w:rsid w:val="00282D6A"/>
    <w:rsid w:val="002842F4"/>
    <w:rsid w:val="0028489A"/>
    <w:rsid w:val="00290E6B"/>
    <w:rsid w:val="002964CE"/>
    <w:rsid w:val="00296A9F"/>
    <w:rsid w:val="002A06AC"/>
    <w:rsid w:val="002A3F4D"/>
    <w:rsid w:val="002A5CBC"/>
    <w:rsid w:val="002B1213"/>
    <w:rsid w:val="002B197D"/>
    <w:rsid w:val="002D196E"/>
    <w:rsid w:val="002D4074"/>
    <w:rsid w:val="002D4266"/>
    <w:rsid w:val="002E6ADC"/>
    <w:rsid w:val="002E730B"/>
    <w:rsid w:val="002E7B46"/>
    <w:rsid w:val="002F1992"/>
    <w:rsid w:val="00321A47"/>
    <w:rsid w:val="00333DD4"/>
    <w:rsid w:val="00340B47"/>
    <w:rsid w:val="00345127"/>
    <w:rsid w:val="0035081F"/>
    <w:rsid w:val="003713AF"/>
    <w:rsid w:val="0037162F"/>
    <w:rsid w:val="0037517B"/>
    <w:rsid w:val="003815F2"/>
    <w:rsid w:val="0038461F"/>
    <w:rsid w:val="00384C90"/>
    <w:rsid w:val="00387E2B"/>
    <w:rsid w:val="00392F51"/>
    <w:rsid w:val="0039640D"/>
    <w:rsid w:val="003967F3"/>
    <w:rsid w:val="003A1341"/>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4F3B7F"/>
    <w:rsid w:val="00501AD2"/>
    <w:rsid w:val="00503F89"/>
    <w:rsid w:val="00516EA4"/>
    <w:rsid w:val="00522526"/>
    <w:rsid w:val="00532563"/>
    <w:rsid w:val="00543004"/>
    <w:rsid w:val="00544B33"/>
    <w:rsid w:val="00565723"/>
    <w:rsid w:val="005662ED"/>
    <w:rsid w:val="005676BF"/>
    <w:rsid w:val="00570A27"/>
    <w:rsid w:val="00571364"/>
    <w:rsid w:val="005736C0"/>
    <w:rsid w:val="00576DEC"/>
    <w:rsid w:val="00577BFC"/>
    <w:rsid w:val="005844B0"/>
    <w:rsid w:val="00585C0B"/>
    <w:rsid w:val="00587B28"/>
    <w:rsid w:val="00595F76"/>
    <w:rsid w:val="005A2B07"/>
    <w:rsid w:val="005A2C7F"/>
    <w:rsid w:val="005A59EA"/>
    <w:rsid w:val="005C03CA"/>
    <w:rsid w:val="005D2A59"/>
    <w:rsid w:val="005E00C6"/>
    <w:rsid w:val="005F7ED0"/>
    <w:rsid w:val="00606FF7"/>
    <w:rsid w:val="006173DB"/>
    <w:rsid w:val="00617AEA"/>
    <w:rsid w:val="00620F81"/>
    <w:rsid w:val="00623788"/>
    <w:rsid w:val="00633CCA"/>
    <w:rsid w:val="00636073"/>
    <w:rsid w:val="006367CD"/>
    <w:rsid w:val="006407A3"/>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6459"/>
    <w:rsid w:val="006D7FA6"/>
    <w:rsid w:val="006E1646"/>
    <w:rsid w:val="006E1AC6"/>
    <w:rsid w:val="006E72AC"/>
    <w:rsid w:val="006E73DB"/>
    <w:rsid w:val="006F5D0E"/>
    <w:rsid w:val="007121EA"/>
    <w:rsid w:val="00724504"/>
    <w:rsid w:val="007300A6"/>
    <w:rsid w:val="00732E2D"/>
    <w:rsid w:val="0075009F"/>
    <w:rsid w:val="00750E1B"/>
    <w:rsid w:val="007562AE"/>
    <w:rsid w:val="007578DF"/>
    <w:rsid w:val="00762DB0"/>
    <w:rsid w:val="007828EC"/>
    <w:rsid w:val="007859BE"/>
    <w:rsid w:val="0079061C"/>
    <w:rsid w:val="00792F7B"/>
    <w:rsid w:val="0079456C"/>
    <w:rsid w:val="007A0B65"/>
    <w:rsid w:val="007A3E50"/>
    <w:rsid w:val="007D228B"/>
    <w:rsid w:val="007D5A77"/>
    <w:rsid w:val="007D6F23"/>
    <w:rsid w:val="007E6B51"/>
    <w:rsid w:val="007F2886"/>
    <w:rsid w:val="007F5690"/>
    <w:rsid w:val="007F6461"/>
    <w:rsid w:val="0081578D"/>
    <w:rsid w:val="00835212"/>
    <w:rsid w:val="008420DD"/>
    <w:rsid w:val="00842358"/>
    <w:rsid w:val="00842C9E"/>
    <w:rsid w:val="00845A38"/>
    <w:rsid w:val="008616A8"/>
    <w:rsid w:val="00864208"/>
    <w:rsid w:val="00864E1A"/>
    <w:rsid w:val="00877942"/>
    <w:rsid w:val="00880039"/>
    <w:rsid w:val="0088531B"/>
    <w:rsid w:val="00886B70"/>
    <w:rsid w:val="008A4294"/>
    <w:rsid w:val="008A5AB1"/>
    <w:rsid w:val="008A5F5C"/>
    <w:rsid w:val="008B0F90"/>
    <w:rsid w:val="008B49F8"/>
    <w:rsid w:val="008C3063"/>
    <w:rsid w:val="008C545D"/>
    <w:rsid w:val="008D5FAB"/>
    <w:rsid w:val="008E0366"/>
    <w:rsid w:val="008E749C"/>
    <w:rsid w:val="008F6617"/>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678"/>
    <w:rsid w:val="00986E3B"/>
    <w:rsid w:val="009918A0"/>
    <w:rsid w:val="009A6376"/>
    <w:rsid w:val="009A6772"/>
    <w:rsid w:val="009B1C46"/>
    <w:rsid w:val="009B5AB9"/>
    <w:rsid w:val="009B72F0"/>
    <w:rsid w:val="009B747C"/>
    <w:rsid w:val="009B74F7"/>
    <w:rsid w:val="009C1EAB"/>
    <w:rsid w:val="009C3D8B"/>
    <w:rsid w:val="009C6426"/>
    <w:rsid w:val="009D41CD"/>
    <w:rsid w:val="009E0AE5"/>
    <w:rsid w:val="009F58F3"/>
    <w:rsid w:val="009F6E23"/>
    <w:rsid w:val="00A2301B"/>
    <w:rsid w:val="00A27352"/>
    <w:rsid w:val="00A34702"/>
    <w:rsid w:val="00A44F2A"/>
    <w:rsid w:val="00A5156E"/>
    <w:rsid w:val="00A51867"/>
    <w:rsid w:val="00A561C8"/>
    <w:rsid w:val="00A6446D"/>
    <w:rsid w:val="00A668F7"/>
    <w:rsid w:val="00A70B14"/>
    <w:rsid w:val="00A76496"/>
    <w:rsid w:val="00A76C7B"/>
    <w:rsid w:val="00A96D73"/>
    <w:rsid w:val="00AA521E"/>
    <w:rsid w:val="00AA5854"/>
    <w:rsid w:val="00AA7B8E"/>
    <w:rsid w:val="00AB4D56"/>
    <w:rsid w:val="00AC5BBC"/>
    <w:rsid w:val="00AC6A35"/>
    <w:rsid w:val="00AD77C8"/>
    <w:rsid w:val="00AE4194"/>
    <w:rsid w:val="00AF5853"/>
    <w:rsid w:val="00AF5D37"/>
    <w:rsid w:val="00AF6283"/>
    <w:rsid w:val="00B040BA"/>
    <w:rsid w:val="00B04174"/>
    <w:rsid w:val="00B06B3E"/>
    <w:rsid w:val="00B128B7"/>
    <w:rsid w:val="00B17397"/>
    <w:rsid w:val="00B31F50"/>
    <w:rsid w:val="00B33BD9"/>
    <w:rsid w:val="00B362D2"/>
    <w:rsid w:val="00B45464"/>
    <w:rsid w:val="00B5365C"/>
    <w:rsid w:val="00B80C68"/>
    <w:rsid w:val="00B825FE"/>
    <w:rsid w:val="00B9795D"/>
    <w:rsid w:val="00BA16E3"/>
    <w:rsid w:val="00BA2430"/>
    <w:rsid w:val="00BA48A2"/>
    <w:rsid w:val="00BA7477"/>
    <w:rsid w:val="00BB0002"/>
    <w:rsid w:val="00BD105C"/>
    <w:rsid w:val="00BD27CC"/>
    <w:rsid w:val="00BD5751"/>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0EAC"/>
    <w:rsid w:val="00C72FC7"/>
    <w:rsid w:val="00C81500"/>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30C0"/>
    <w:rsid w:val="00D04771"/>
    <w:rsid w:val="00D062BE"/>
    <w:rsid w:val="00D127EC"/>
    <w:rsid w:val="00D14902"/>
    <w:rsid w:val="00D16386"/>
    <w:rsid w:val="00D16F96"/>
    <w:rsid w:val="00D2439B"/>
    <w:rsid w:val="00D25BB0"/>
    <w:rsid w:val="00D33D71"/>
    <w:rsid w:val="00D3573A"/>
    <w:rsid w:val="00D369AD"/>
    <w:rsid w:val="00D40951"/>
    <w:rsid w:val="00D42367"/>
    <w:rsid w:val="00D42B2A"/>
    <w:rsid w:val="00D46776"/>
    <w:rsid w:val="00D57594"/>
    <w:rsid w:val="00D6594A"/>
    <w:rsid w:val="00D664FD"/>
    <w:rsid w:val="00D666BE"/>
    <w:rsid w:val="00D84FBE"/>
    <w:rsid w:val="00D8646A"/>
    <w:rsid w:val="00D87D18"/>
    <w:rsid w:val="00D914BF"/>
    <w:rsid w:val="00DA194D"/>
    <w:rsid w:val="00DA65FE"/>
    <w:rsid w:val="00DC2757"/>
    <w:rsid w:val="00DE4888"/>
    <w:rsid w:val="00DF4537"/>
    <w:rsid w:val="00DF4E34"/>
    <w:rsid w:val="00E02AD6"/>
    <w:rsid w:val="00E138FE"/>
    <w:rsid w:val="00E14A45"/>
    <w:rsid w:val="00E1541C"/>
    <w:rsid w:val="00E16D97"/>
    <w:rsid w:val="00E252F2"/>
    <w:rsid w:val="00E30653"/>
    <w:rsid w:val="00E331F2"/>
    <w:rsid w:val="00E3704E"/>
    <w:rsid w:val="00E46E3B"/>
    <w:rsid w:val="00E5108C"/>
    <w:rsid w:val="00E547E6"/>
    <w:rsid w:val="00E605D7"/>
    <w:rsid w:val="00E73ADF"/>
    <w:rsid w:val="00E73CCB"/>
    <w:rsid w:val="00E77689"/>
    <w:rsid w:val="00E82BCF"/>
    <w:rsid w:val="00E859BA"/>
    <w:rsid w:val="00EA3119"/>
    <w:rsid w:val="00EB00CD"/>
    <w:rsid w:val="00EB3BB1"/>
    <w:rsid w:val="00EB5C4B"/>
    <w:rsid w:val="00EB6439"/>
    <w:rsid w:val="00EC1629"/>
    <w:rsid w:val="00EC4C93"/>
    <w:rsid w:val="00ED42CC"/>
    <w:rsid w:val="00EF0D96"/>
    <w:rsid w:val="00F2116D"/>
    <w:rsid w:val="00F22850"/>
    <w:rsid w:val="00F346A6"/>
    <w:rsid w:val="00F34B66"/>
    <w:rsid w:val="00F37092"/>
    <w:rsid w:val="00F4331F"/>
    <w:rsid w:val="00F51213"/>
    <w:rsid w:val="00F54059"/>
    <w:rsid w:val="00F57C51"/>
    <w:rsid w:val="00F639C4"/>
    <w:rsid w:val="00F64749"/>
    <w:rsid w:val="00F70241"/>
    <w:rsid w:val="00F71771"/>
    <w:rsid w:val="00F75930"/>
    <w:rsid w:val="00F96725"/>
    <w:rsid w:val="00FA1909"/>
    <w:rsid w:val="00FA1B5E"/>
    <w:rsid w:val="00FB67E3"/>
    <w:rsid w:val="00FD52F9"/>
    <w:rsid w:val="00FD63F8"/>
    <w:rsid w:val="015ACB97"/>
    <w:rsid w:val="02B4A60D"/>
    <w:rsid w:val="05EC6ADA"/>
    <w:rsid w:val="08FF075C"/>
    <w:rsid w:val="0A9AD7BD"/>
    <w:rsid w:val="10E40D26"/>
    <w:rsid w:val="14001618"/>
    <w:rsid w:val="14526370"/>
    <w:rsid w:val="1781484B"/>
    <w:rsid w:val="1809A7A5"/>
    <w:rsid w:val="1932E70A"/>
    <w:rsid w:val="1C54B96E"/>
    <w:rsid w:val="1D8E3C9E"/>
    <w:rsid w:val="1E16CEC9"/>
    <w:rsid w:val="1FA35C91"/>
    <w:rsid w:val="2261ADC1"/>
    <w:rsid w:val="255C4A2D"/>
    <w:rsid w:val="25994E83"/>
    <w:rsid w:val="27E6C1D6"/>
    <w:rsid w:val="28440D0A"/>
    <w:rsid w:val="2A2FBB50"/>
    <w:rsid w:val="2AAF5EC3"/>
    <w:rsid w:val="2AF9AC79"/>
    <w:rsid w:val="2BD60D77"/>
    <w:rsid w:val="2F1172ED"/>
    <w:rsid w:val="31B69BC0"/>
    <w:rsid w:val="34F3FB49"/>
    <w:rsid w:val="35441EC0"/>
    <w:rsid w:val="35921269"/>
    <w:rsid w:val="373BF673"/>
    <w:rsid w:val="3E207932"/>
    <w:rsid w:val="4010BCBA"/>
    <w:rsid w:val="4143374E"/>
    <w:rsid w:val="420F5EA7"/>
    <w:rsid w:val="43DB8689"/>
    <w:rsid w:val="46C34966"/>
    <w:rsid w:val="4B5641EC"/>
    <w:rsid w:val="4DEA0CC7"/>
    <w:rsid w:val="4EF9C313"/>
    <w:rsid w:val="4F28BAF6"/>
    <w:rsid w:val="51EAD0DA"/>
    <w:rsid w:val="53CFC60F"/>
    <w:rsid w:val="554D113E"/>
    <w:rsid w:val="578CB786"/>
    <w:rsid w:val="581B7463"/>
    <w:rsid w:val="5A41B030"/>
    <w:rsid w:val="5CCE9AE7"/>
    <w:rsid w:val="5E25796C"/>
    <w:rsid w:val="5FACFFCC"/>
    <w:rsid w:val="608E9B03"/>
    <w:rsid w:val="60A2CF25"/>
    <w:rsid w:val="627E6D08"/>
    <w:rsid w:val="63BB02D0"/>
    <w:rsid w:val="66132FFC"/>
    <w:rsid w:val="6931A861"/>
    <w:rsid w:val="6E1E41E1"/>
    <w:rsid w:val="7072574F"/>
    <w:rsid w:val="718AC30E"/>
    <w:rsid w:val="729B8651"/>
    <w:rsid w:val="72D88AA7"/>
    <w:rsid w:val="73C0288D"/>
    <w:rsid w:val="790AC7D5"/>
    <w:rsid w:val="79224CEB"/>
    <w:rsid w:val="7AA69836"/>
    <w:rsid w:val="7BF5E4B1"/>
    <w:rsid w:val="7DC1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FicheTableList1">
    <w:name w:val="Fiche Table List 1"/>
    <w:uiPriority w:val="1"/>
    <w:qFormat/>
    <w:rsid w:val="00C81500"/>
    <w:rPr>
      <w:rFonts w:asciiTheme="minorHAnsi" w:eastAsiaTheme="minorHAnsi" w:hAnsi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a3c5331ed83c4609"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59FA-EC71-4DF1-9E97-E6056E6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6380</Words>
  <Characters>36370</Characters>
  <Application>Microsoft Office Word</Application>
  <DocSecurity>0</DocSecurity>
  <Lines>303</Lines>
  <Paragraphs>85</Paragraphs>
  <ScaleCrop>false</ScaleCrop>
  <Company>Surrey County Council</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2022-03-21T13:37:00Z</cp:lastPrinted>
  <dcterms:created xsi:type="dcterms:W3CDTF">2022-03-21T14:16:00Z</dcterms:created>
  <dcterms:modified xsi:type="dcterms:W3CDTF">2022-03-21T14:16:00Z</dcterms:modified>
</cp:coreProperties>
</file>