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134D3800" w14:textId="39AC25C9" w:rsidR="00AF798A" w:rsidRPr="00AF798A" w:rsidRDefault="00240E98" w:rsidP="00AF798A">
      <w:pPr>
        <w:spacing w:after="120"/>
        <w:jc w:val="center"/>
        <w:rPr>
          <w:rFonts w:ascii="Arial" w:eastAsia="Calibri" w:hAnsi="Arial" w:cs="Arial"/>
          <w:b/>
          <w:sz w:val="36"/>
          <w:szCs w:val="36"/>
        </w:rPr>
      </w:pPr>
      <w:r w:rsidRPr="006173DB">
        <w:rPr>
          <w:rFonts w:ascii="Arial" w:eastAsia="Calibri" w:hAnsi="Arial" w:cs="Arial"/>
          <w:sz w:val="36"/>
          <w:szCs w:val="36"/>
        </w:rPr>
        <w:t xml:space="preserve"> </w:t>
      </w:r>
      <w:r w:rsidR="00592914" w:rsidRPr="00592914">
        <w:rPr>
          <w:rFonts w:ascii="Arial" w:eastAsia="Calibri" w:hAnsi="Arial" w:cs="Arial"/>
          <w:b/>
          <w:sz w:val="36"/>
          <w:szCs w:val="36"/>
        </w:rPr>
        <w:t>Oxfordshire Scale Up Programme</w:t>
      </w:r>
      <w:r w:rsidR="00AF798A" w:rsidRPr="00AF798A">
        <w:rPr>
          <w:rFonts w:ascii="Arial" w:eastAsia="Calibri" w:hAnsi="Arial" w:cs="Arial"/>
          <w:b/>
          <w:sz w:val="36"/>
          <w:szCs w:val="36"/>
        </w:rPr>
        <w:t xml:space="preserve"> for </w:t>
      </w:r>
      <w:r w:rsidR="00592914">
        <w:rPr>
          <w:rFonts w:ascii="Arial" w:eastAsia="Calibri" w:hAnsi="Arial" w:cs="Arial"/>
          <w:b/>
          <w:sz w:val="36"/>
          <w:szCs w:val="36"/>
        </w:rPr>
        <w:t>eScalate</w:t>
      </w:r>
      <w:r w:rsidR="00AF798A" w:rsidRPr="00AF798A">
        <w:rPr>
          <w:rFonts w:ascii="Arial" w:eastAsia="Calibri" w:hAnsi="Arial" w:cs="Arial"/>
          <w:b/>
          <w:sz w:val="36"/>
          <w:szCs w:val="36"/>
        </w:rPr>
        <w:t xml:space="preserve"> project</w:t>
      </w:r>
    </w:p>
    <w:p w14:paraId="0BC0BAA8" w14:textId="77777777" w:rsidR="00AF798A" w:rsidRDefault="00AF798A" w:rsidP="00AF798A">
      <w:pPr>
        <w:spacing w:after="120"/>
        <w:jc w:val="center"/>
        <w:rPr>
          <w:rFonts w:ascii="Arial" w:eastAsia="Calibri" w:hAnsi="Arial" w:cs="Arial"/>
          <w:b/>
          <w:sz w:val="36"/>
          <w:szCs w:val="36"/>
        </w:rPr>
      </w:pPr>
    </w:p>
    <w:p w14:paraId="6F5C0D16" w14:textId="2804F72F"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 xml:space="preserve">Closing date for return of RFQ midday </w:t>
      </w:r>
      <w:r w:rsidR="00273136">
        <w:rPr>
          <w:rFonts w:ascii="Arial" w:eastAsia="Calibri" w:hAnsi="Arial" w:cs="Arial"/>
          <w:b/>
          <w:sz w:val="36"/>
          <w:szCs w:val="36"/>
        </w:rPr>
        <w:t>1</w:t>
      </w:r>
      <w:r w:rsidR="00592914">
        <w:rPr>
          <w:rFonts w:ascii="Arial" w:eastAsia="Calibri" w:hAnsi="Arial" w:cs="Arial"/>
          <w:b/>
          <w:sz w:val="36"/>
          <w:szCs w:val="36"/>
        </w:rPr>
        <w:t>3</w:t>
      </w:r>
      <w:r w:rsidRPr="00273136">
        <w:rPr>
          <w:rFonts w:ascii="Arial" w:eastAsia="Calibri" w:hAnsi="Arial" w:cs="Arial"/>
          <w:b/>
          <w:sz w:val="36"/>
          <w:szCs w:val="36"/>
          <w:vertAlign w:val="superscript"/>
        </w:rPr>
        <w:t>th</w:t>
      </w:r>
      <w:r w:rsidR="00273136">
        <w:rPr>
          <w:rFonts w:ascii="Arial" w:eastAsia="Calibri" w:hAnsi="Arial" w:cs="Arial"/>
          <w:b/>
          <w:sz w:val="36"/>
          <w:szCs w:val="36"/>
        </w:rPr>
        <w:t xml:space="preserve"> </w:t>
      </w:r>
      <w:r w:rsidR="00592914">
        <w:rPr>
          <w:rFonts w:ascii="Arial" w:eastAsia="Calibri" w:hAnsi="Arial" w:cs="Arial"/>
          <w:b/>
          <w:sz w:val="36"/>
          <w:szCs w:val="36"/>
        </w:rPr>
        <w:t>Nov</w:t>
      </w:r>
      <w:r w:rsidRPr="00AF798A">
        <w:rPr>
          <w:rFonts w:ascii="Arial" w:eastAsia="Calibri" w:hAnsi="Arial" w:cs="Arial"/>
          <w:b/>
          <w:sz w:val="36"/>
          <w:szCs w:val="36"/>
        </w:rPr>
        <w:t>ember 2019</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2B12B4C9" w14:textId="77777777" w:rsidR="00C24D02" w:rsidRDefault="00C85FA8" w:rsidP="00273136">
      <w:pPr>
        <w:ind w:left="540" w:hanging="540"/>
        <w:jc w:val="both"/>
        <w:rPr>
          <w:rFonts w:ascii="Arial" w:hAnsi="Arial" w:cs="Arial"/>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de</w:t>
      </w:r>
      <w:r w:rsidR="00592914">
        <w:rPr>
          <w:rFonts w:ascii="Arial" w:hAnsi="Arial" w:cs="Arial"/>
        </w:rPr>
        <w:t xml:space="preserve">velop a world class Scale Up programme for Oxfordshire as part of the eScalate ERDF funded project. </w:t>
      </w:r>
      <w:r w:rsidR="00273136" w:rsidRPr="00496BD4">
        <w:rPr>
          <w:rFonts w:ascii="Arial" w:hAnsi="Arial" w:cs="Arial"/>
        </w:rPr>
        <w:t>OxLEP is looking to procure consultancy support to</w:t>
      </w:r>
      <w:r w:rsidR="00C24D02">
        <w:rPr>
          <w:rFonts w:ascii="Arial" w:hAnsi="Arial" w:cs="Arial"/>
        </w:rPr>
        <w:t>;</w:t>
      </w:r>
    </w:p>
    <w:p w14:paraId="46656E95" w14:textId="04170377" w:rsidR="00C24D02" w:rsidRPr="00B00BF6" w:rsidRDefault="00592914" w:rsidP="00B00BF6">
      <w:pPr>
        <w:pStyle w:val="ListParagraph"/>
        <w:numPr>
          <w:ilvl w:val="0"/>
          <w:numId w:val="25"/>
        </w:numPr>
        <w:jc w:val="both"/>
        <w:rPr>
          <w:rFonts w:ascii="Arial" w:hAnsi="Arial" w:cs="Arial"/>
        </w:rPr>
      </w:pPr>
      <w:r w:rsidRPr="00B00BF6">
        <w:rPr>
          <w:rFonts w:ascii="Arial" w:hAnsi="Arial" w:cs="Arial"/>
        </w:rPr>
        <w:t>research</w:t>
      </w:r>
      <w:r w:rsidR="00C24D02" w:rsidRPr="00B00BF6">
        <w:rPr>
          <w:rFonts w:ascii="Arial" w:hAnsi="Arial" w:cs="Arial"/>
        </w:rPr>
        <w:t xml:space="preserve"> the various programmes that support scale up companies locally, and the national programmes that OxLEP business can access</w:t>
      </w:r>
    </w:p>
    <w:p w14:paraId="7F59974D" w14:textId="01EC95F8" w:rsidR="00C24D02" w:rsidRPr="00B00BF6" w:rsidRDefault="00C24D02" w:rsidP="00C24D02">
      <w:pPr>
        <w:pStyle w:val="ListParagraph"/>
        <w:numPr>
          <w:ilvl w:val="0"/>
          <w:numId w:val="25"/>
        </w:numPr>
        <w:jc w:val="both"/>
        <w:rPr>
          <w:rFonts w:ascii="Arial" w:hAnsi="Arial" w:cs="Arial"/>
          <w:bCs/>
          <w:lang w:val="en-US"/>
        </w:rPr>
      </w:pPr>
      <w:r w:rsidRPr="00B00BF6">
        <w:rPr>
          <w:rFonts w:ascii="Arial" w:hAnsi="Arial" w:cs="Arial"/>
        </w:rPr>
        <w:t xml:space="preserve">provide a short overview summary of each that can be of </w:t>
      </w:r>
      <w:r>
        <w:rPr>
          <w:rFonts w:ascii="Arial" w:hAnsi="Arial" w:cs="Arial"/>
        </w:rPr>
        <w:t>collated into a scale up ‘</w:t>
      </w:r>
      <w:r w:rsidR="00592914" w:rsidRPr="00B00BF6">
        <w:rPr>
          <w:rFonts w:ascii="Arial" w:hAnsi="Arial" w:cs="Arial"/>
        </w:rPr>
        <w:t>map</w:t>
      </w:r>
      <w:r>
        <w:rPr>
          <w:rFonts w:ascii="Arial" w:hAnsi="Arial" w:cs="Arial"/>
        </w:rPr>
        <w:t>’</w:t>
      </w:r>
      <w:r w:rsidR="00592914" w:rsidRPr="00B00BF6">
        <w:rPr>
          <w:rFonts w:ascii="Arial" w:hAnsi="Arial" w:cs="Arial"/>
        </w:rPr>
        <w:t xml:space="preserve"> and </w:t>
      </w:r>
      <w:r>
        <w:rPr>
          <w:rFonts w:ascii="Arial" w:hAnsi="Arial" w:cs="Arial"/>
        </w:rPr>
        <w:t>associated on-line information source</w:t>
      </w:r>
    </w:p>
    <w:p w14:paraId="78CF2000" w14:textId="673DBE2A" w:rsidR="00273136" w:rsidRPr="00B00BF6" w:rsidRDefault="00592914" w:rsidP="00B00BF6">
      <w:pPr>
        <w:pStyle w:val="ListParagraph"/>
        <w:numPr>
          <w:ilvl w:val="0"/>
          <w:numId w:val="25"/>
        </w:numPr>
        <w:jc w:val="both"/>
        <w:rPr>
          <w:rFonts w:ascii="Arial" w:hAnsi="Arial" w:cs="Arial"/>
          <w:bCs/>
          <w:lang w:val="en-US"/>
        </w:rPr>
      </w:pPr>
      <w:r w:rsidRPr="00B00BF6">
        <w:rPr>
          <w:rFonts w:ascii="Arial" w:hAnsi="Arial" w:cs="Arial"/>
        </w:rPr>
        <w:t xml:space="preserve">provide a Scale Up </w:t>
      </w:r>
      <w:proofErr w:type="gramStart"/>
      <w:r w:rsidR="00C24D02">
        <w:rPr>
          <w:rFonts w:ascii="Arial" w:hAnsi="Arial" w:cs="Arial"/>
        </w:rPr>
        <w:t xml:space="preserve">strategy </w:t>
      </w:r>
      <w:r w:rsidRPr="00B00BF6">
        <w:rPr>
          <w:rFonts w:ascii="Arial" w:hAnsi="Arial" w:cs="Arial"/>
        </w:rPr>
        <w:t>,</w:t>
      </w:r>
      <w:proofErr w:type="gramEnd"/>
      <w:r w:rsidRPr="00B00BF6">
        <w:rPr>
          <w:rFonts w:ascii="Arial" w:hAnsi="Arial" w:cs="Arial"/>
        </w:rPr>
        <w:t xml:space="preserve"> with a</w:t>
      </w:r>
      <w:r w:rsidR="00AA72B6">
        <w:rPr>
          <w:rFonts w:ascii="Arial" w:hAnsi="Arial" w:cs="Arial"/>
        </w:rPr>
        <w:t xml:space="preserve"> first</w:t>
      </w:r>
      <w:r w:rsidRPr="00B00BF6">
        <w:rPr>
          <w:rFonts w:ascii="Arial" w:hAnsi="Arial" w:cs="Arial"/>
        </w:rPr>
        <w:t xml:space="preserve"> draft provided by </w:t>
      </w:r>
      <w:r w:rsidR="00AA72B6">
        <w:rPr>
          <w:rFonts w:ascii="Arial" w:hAnsi="Arial" w:cs="Arial"/>
        </w:rPr>
        <w:t>mid-Ja</w:t>
      </w:r>
      <w:r w:rsidRPr="00B00BF6">
        <w:rPr>
          <w:rFonts w:ascii="Arial" w:hAnsi="Arial" w:cs="Arial"/>
        </w:rPr>
        <w:t>nuary 2020</w:t>
      </w:r>
      <w:r w:rsidR="00817FC8">
        <w:rPr>
          <w:rFonts w:ascii="Arial" w:hAnsi="Arial" w:cs="Arial"/>
        </w:rPr>
        <w:t xml:space="preserve"> </w:t>
      </w:r>
      <w:r w:rsidR="00AA72B6">
        <w:rPr>
          <w:rFonts w:ascii="Arial" w:hAnsi="Arial" w:cs="Arial"/>
        </w:rPr>
        <w:t>and a final draft by mid-February 2020.</w:t>
      </w:r>
    </w:p>
    <w:p w14:paraId="3D0B8993" w14:textId="77777777" w:rsidR="00273136" w:rsidRDefault="00273136" w:rsidP="00273136">
      <w:pPr>
        <w:jc w:val="both"/>
        <w:rPr>
          <w:rFonts w:ascii="Arial" w:hAnsi="Arial" w:cs="Arial"/>
          <w:bCs/>
          <w:lang w:val="en-US"/>
        </w:rPr>
      </w:pPr>
    </w:p>
    <w:p w14:paraId="7EA9A3B1" w14:textId="03C4765E"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Specification, anticipated to commence on </w:t>
      </w:r>
      <w:r w:rsidR="00592914">
        <w:rPr>
          <w:rFonts w:ascii="Arial" w:hAnsi="Arial" w:cs="Arial"/>
          <w:bCs/>
          <w:lang w:val="en-US"/>
        </w:rPr>
        <w:t>24</w:t>
      </w:r>
      <w:r w:rsidR="00592914" w:rsidRPr="00592914">
        <w:rPr>
          <w:rFonts w:ascii="Arial" w:hAnsi="Arial" w:cs="Arial"/>
          <w:bCs/>
          <w:vertAlign w:val="superscript"/>
          <w:lang w:val="en-US"/>
        </w:rPr>
        <w:t>th</w:t>
      </w:r>
      <w:r w:rsidR="00592914">
        <w:rPr>
          <w:rFonts w:ascii="Arial" w:hAnsi="Arial" w:cs="Arial"/>
          <w:bCs/>
          <w:lang w:val="en-US"/>
        </w:rPr>
        <w:t xml:space="preserve"> November</w:t>
      </w:r>
      <w:r>
        <w:rPr>
          <w:rFonts w:ascii="Arial" w:hAnsi="Arial" w:cs="Arial"/>
          <w:bCs/>
          <w:lang w:val="en-US"/>
        </w:rPr>
        <w:t xml:space="preserve"> 2019</w:t>
      </w:r>
      <w:r w:rsidR="00592914">
        <w:rPr>
          <w:rFonts w:ascii="Arial" w:hAnsi="Arial" w:cs="Arial"/>
          <w:bCs/>
          <w:lang w:val="en-US"/>
        </w:rPr>
        <w:t xml:space="preserve"> and be complete by </w:t>
      </w:r>
      <w:r w:rsidR="00FA4809">
        <w:rPr>
          <w:rFonts w:ascii="Arial" w:hAnsi="Arial" w:cs="Arial"/>
          <w:bCs/>
          <w:lang w:val="en-US"/>
        </w:rPr>
        <w:t>early</w:t>
      </w:r>
      <w:r w:rsidR="00592914">
        <w:rPr>
          <w:rFonts w:ascii="Arial" w:hAnsi="Arial" w:cs="Arial"/>
          <w:bCs/>
          <w:lang w:val="en-US"/>
        </w:rPr>
        <w:t xml:space="preserve"> </w:t>
      </w:r>
      <w:r w:rsidR="00FA4809">
        <w:rPr>
          <w:rFonts w:ascii="Arial" w:hAnsi="Arial" w:cs="Arial"/>
          <w:bCs/>
          <w:lang w:val="en-US"/>
        </w:rPr>
        <w:t>March</w:t>
      </w:r>
      <w:r w:rsidR="00592914">
        <w:rPr>
          <w:rFonts w:ascii="Arial" w:hAnsi="Arial" w:cs="Arial"/>
          <w:bCs/>
          <w:lang w:val="en-US"/>
        </w:rPr>
        <w:t xml:space="preserve"> 2020</w:t>
      </w:r>
      <w:r>
        <w:rPr>
          <w:rFonts w:ascii="Arial" w:hAnsi="Arial" w:cs="Arial"/>
          <w:bCs/>
          <w:lang w:val="en-US"/>
        </w:rPr>
        <w:t>.</w:t>
      </w:r>
    </w:p>
    <w:p w14:paraId="0702B46E" w14:textId="37CAC407" w:rsidR="00F22850" w:rsidRDefault="00F22850" w:rsidP="35441EC0">
      <w:pPr>
        <w:spacing w:after="120"/>
        <w:ind w:left="540" w:hanging="540"/>
        <w:jc w:val="both"/>
        <w:rPr>
          <w:rFonts w:ascii="Arial" w:hAnsi="Arial" w:cs="Arial"/>
          <w:lang w:val="en-US"/>
        </w:rPr>
      </w:pPr>
    </w:p>
    <w:p w14:paraId="02363E12" w14:textId="4CF9AE98"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1503173" w14:textId="77777777" w:rsidR="00BF0807" w:rsidRDefault="00BF0807" w:rsidP="00BF0807">
      <w:pPr>
        <w:spacing w:after="120"/>
        <w:jc w:val="both"/>
        <w:rPr>
          <w:rFonts w:ascii="Arial" w:hAnsi="Arial" w:cs="Arial"/>
          <w:b/>
        </w:rPr>
      </w:pPr>
      <w:bookmarkStart w:id="0" w:name="_Hlk7678755"/>
    </w:p>
    <w:p w14:paraId="62FECFEC" w14:textId="490396CF"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hyperlink r:id="rId10" w:history="1">
        <w:r w:rsidR="00273136" w:rsidRPr="008B7B11">
          <w:rPr>
            <w:rStyle w:val="Hyperlink"/>
            <w:rFonts w:ascii="Arial" w:hAnsi="Arial" w:cs="Arial"/>
          </w:rPr>
          <w:t>james.ruel@oxfordshire.gov.uk</w:t>
        </w:r>
      </w:hyperlink>
      <w:r>
        <w:rPr>
          <w:rFonts w:ascii="Arial" w:hAnsi="Arial" w:cs="Arial"/>
        </w:rPr>
        <w:t xml:space="preserve"> </w:t>
      </w:r>
      <w:r w:rsidR="00592914">
        <w:rPr>
          <w:rFonts w:ascii="Arial" w:hAnsi="Arial" w:cs="Arial"/>
        </w:rPr>
        <w:t xml:space="preserve">or </w:t>
      </w:r>
      <w:hyperlink r:id="rId11" w:history="1">
        <w:r w:rsidR="00592914" w:rsidRPr="003562BA">
          <w:rPr>
            <w:rStyle w:val="Hyperlink"/>
            <w:rFonts w:ascii="Arial" w:hAnsi="Arial" w:cs="Arial"/>
          </w:rPr>
          <w:t>helen.brind@oxfordshirelep.com</w:t>
        </w:r>
      </w:hyperlink>
      <w:r w:rsidR="00592914">
        <w:rPr>
          <w:rFonts w:ascii="Arial" w:hAnsi="Arial" w:cs="Arial"/>
        </w:rPr>
        <w:t xml:space="preserve">. </w:t>
      </w:r>
      <w:r w:rsidRPr="35441EC0">
        <w:rPr>
          <w:rFonts w:ascii="Arial" w:hAnsi="Arial" w:cs="Arial"/>
        </w:rPr>
        <w:t xml:space="preserve"> Questions and answers will be added to the OxLEP website. All questions must be received by midday on</w:t>
      </w:r>
      <w:r w:rsidRPr="35441EC0">
        <w:rPr>
          <w:rFonts w:ascii="Arial" w:hAnsi="Arial" w:cs="Arial"/>
          <w:b/>
          <w:bCs/>
          <w:color w:val="FF0000"/>
        </w:rPr>
        <w:t xml:space="preserve"> </w:t>
      </w:r>
      <w:r w:rsidR="00592914">
        <w:rPr>
          <w:rFonts w:ascii="Arial" w:hAnsi="Arial" w:cs="Arial"/>
          <w:b/>
          <w:bCs/>
        </w:rPr>
        <w:t>Wednes</w:t>
      </w:r>
      <w:r w:rsidR="001956E5" w:rsidRPr="001956E5">
        <w:rPr>
          <w:rFonts w:ascii="Arial" w:hAnsi="Arial" w:cs="Arial"/>
          <w:b/>
          <w:bCs/>
        </w:rPr>
        <w:t xml:space="preserve">day </w:t>
      </w:r>
      <w:r w:rsidR="00273136">
        <w:rPr>
          <w:rFonts w:ascii="Arial" w:hAnsi="Arial" w:cs="Arial"/>
          <w:b/>
          <w:bCs/>
        </w:rPr>
        <w:t>6</w:t>
      </w:r>
      <w:r w:rsidR="00273136" w:rsidRPr="00273136">
        <w:rPr>
          <w:rFonts w:ascii="Arial" w:hAnsi="Arial" w:cs="Arial"/>
          <w:b/>
          <w:bCs/>
          <w:vertAlign w:val="superscript"/>
        </w:rPr>
        <w:t>th</w:t>
      </w:r>
      <w:r w:rsidR="00273136">
        <w:rPr>
          <w:rFonts w:ascii="Arial" w:hAnsi="Arial" w:cs="Arial"/>
          <w:b/>
          <w:bCs/>
        </w:rPr>
        <w:t xml:space="preserve"> </w:t>
      </w:r>
      <w:r w:rsidR="00592914">
        <w:rPr>
          <w:rFonts w:ascii="Arial" w:hAnsi="Arial" w:cs="Arial"/>
          <w:b/>
          <w:bCs/>
        </w:rPr>
        <w:t>Novem</w:t>
      </w:r>
      <w:r w:rsidR="00273136">
        <w:rPr>
          <w:rFonts w:ascii="Arial" w:hAnsi="Arial" w:cs="Arial"/>
          <w:b/>
          <w:bCs/>
        </w:rPr>
        <w:t>ber 2019</w:t>
      </w:r>
      <w:r w:rsidRPr="001956E5">
        <w:rPr>
          <w:rFonts w:ascii="Arial" w:hAnsi="Arial" w:cs="Arial"/>
        </w:rPr>
        <w:t xml:space="preserve">. </w:t>
      </w:r>
      <w:r w:rsidRPr="35441EC0">
        <w:rPr>
          <w:rFonts w:ascii="Arial" w:hAnsi="Arial" w:cs="Arial"/>
        </w:rPr>
        <w:t>No questions will be answered after that date.</w:t>
      </w:r>
    </w:p>
    <w:bookmarkEnd w:id="0"/>
    <w:p w14:paraId="419AB53C" w14:textId="77777777" w:rsidR="00BF0807" w:rsidRPr="00BF0807" w:rsidRDefault="00BF0807" w:rsidP="00BF0807">
      <w:pPr>
        <w:spacing w:after="120"/>
        <w:ind w:left="567"/>
        <w:jc w:val="both"/>
        <w:rPr>
          <w:rFonts w:ascii="Arial" w:hAnsi="Arial" w:cs="Arial"/>
        </w:rPr>
      </w:pPr>
    </w:p>
    <w:p w14:paraId="647B8B9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lastRenderedPageBreak/>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proofErr w:type="gramStart"/>
      <w:r w:rsidRPr="27E6C1D6">
        <w:rPr>
          <w:rFonts w:ascii="Arial" w:hAnsi="Arial" w:cs="Arial"/>
        </w:rPr>
        <w:t>requested</w:t>
      </w:r>
      <w:proofErr w:type="gramEnd"/>
      <w:r w:rsidRPr="27E6C1D6">
        <w:rPr>
          <w:rFonts w:ascii="Arial" w:hAnsi="Arial" w:cs="Arial"/>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27E6C1D6">
        <w:rPr>
          <w:rFonts w:ascii="Arial" w:hAnsi="Arial" w:cs="Arial"/>
        </w:rPr>
        <w:t>group as a whole</w:t>
      </w:r>
      <w:proofErr w:type="gramEnd"/>
      <w:r w:rsidRPr="27E6C1D6">
        <w:rPr>
          <w:rFonts w:ascii="Arial" w:hAnsi="Arial" w:cs="Arial"/>
        </w:rPr>
        <w:t xml:space="preserv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11730291"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04363EC9" w14:textId="2DAD5293" w:rsidR="009A6772" w:rsidRDefault="00273136" w:rsidP="27E6C1D6">
      <w:pPr>
        <w:spacing w:after="120"/>
        <w:ind w:left="567"/>
        <w:jc w:val="both"/>
        <w:rPr>
          <w:rFonts w:ascii="Arial" w:hAnsi="Arial" w:cs="Arial"/>
        </w:rPr>
      </w:pPr>
      <w:bookmarkStart w:id="2" w:name="_Hlk7679250"/>
      <w:r>
        <w:rPr>
          <w:rStyle w:val="Hyperlink"/>
          <w:rFonts w:ascii="Arial" w:eastAsia="Arial" w:hAnsi="Arial" w:cs="Arial"/>
        </w:rPr>
        <w:t>James.ruel@oxfordshire.gov.uk</w:t>
      </w:r>
      <w:r w:rsidR="27E6C1D6" w:rsidRPr="27E6C1D6">
        <w:rPr>
          <w:rFonts w:ascii="Arial" w:hAnsi="Arial" w:cs="Arial"/>
        </w:rPr>
        <w:t xml:space="preserve"> and </w:t>
      </w:r>
      <w:hyperlink r:id="rId12" w:history="1">
        <w:r w:rsidRPr="008B7B11">
          <w:rPr>
            <w:rStyle w:val="Hyperlink"/>
            <w:rFonts w:ascii="Arial" w:hAnsi="Arial" w:cs="Arial"/>
          </w:rPr>
          <w:t>helen.brind@oxfordshirelep.com</w:t>
        </w:r>
      </w:hyperlink>
      <w:r>
        <w:rPr>
          <w:rFonts w:ascii="Arial" w:hAnsi="Arial" w:cs="Arial"/>
        </w:rPr>
        <w:t xml:space="preserve"> </w:t>
      </w:r>
      <w:r w:rsidR="27E6C1D6" w:rsidRPr="27E6C1D6">
        <w:rPr>
          <w:rFonts w:ascii="Arial" w:hAnsi="Arial" w:cs="Arial"/>
        </w:rPr>
        <w:t xml:space="preserve"> </w:t>
      </w:r>
      <w:bookmarkEnd w:id="2"/>
    </w:p>
    <w:bookmarkEnd w:id="1"/>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lastRenderedPageBreak/>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35F18E7C"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0EF3F2FB"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FBD490C" w14:textId="77777777" w:rsidR="00273136" w:rsidRDefault="00273136" w:rsidP="00273136">
      <w:pPr>
        <w:tabs>
          <w:tab w:val="left" w:pos="567"/>
        </w:tabs>
        <w:ind w:left="1134" w:hanging="1134"/>
        <w:jc w:val="both"/>
        <w:rPr>
          <w:rFonts w:ascii="Arial" w:hAnsi="Arial" w:cs="Arial"/>
        </w:rPr>
      </w:pPr>
    </w:p>
    <w:p w14:paraId="5AE3E215" w14:textId="248CEC1D"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7365259A"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A608D52" w14:textId="77777777" w:rsidR="00273136" w:rsidRDefault="00273136" w:rsidP="00273136">
      <w:pPr>
        <w:tabs>
          <w:tab w:val="left" w:pos="1260"/>
        </w:tabs>
        <w:ind w:left="540"/>
        <w:jc w:val="both"/>
        <w:rPr>
          <w:rFonts w:ascii="Arial" w:hAnsi="Arial" w:cs="Arial"/>
          <w:u w:val="single"/>
        </w:rPr>
      </w:pPr>
    </w:p>
    <w:p w14:paraId="351A2662"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73F3BCB"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7802B9CA" w14:textId="77777777" w:rsidTr="00592914">
        <w:tc>
          <w:tcPr>
            <w:tcW w:w="1526" w:type="dxa"/>
            <w:shd w:val="clear" w:color="auto" w:fill="auto"/>
          </w:tcPr>
          <w:p w14:paraId="5FE5AB71" w14:textId="77777777" w:rsidR="00273136" w:rsidRPr="00EF2909" w:rsidRDefault="00273136" w:rsidP="00592914">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8EEFFF2" w14:textId="77777777" w:rsidR="00273136" w:rsidRPr="00EF2909" w:rsidRDefault="00273136" w:rsidP="00592914">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3DD9DFC" w14:textId="77777777" w:rsidR="00273136" w:rsidRPr="00EF2909" w:rsidRDefault="00273136" w:rsidP="00592914">
            <w:pPr>
              <w:tabs>
                <w:tab w:val="left" w:pos="567"/>
              </w:tabs>
              <w:jc w:val="both"/>
              <w:rPr>
                <w:rFonts w:ascii="Arial" w:hAnsi="Arial" w:cs="Arial"/>
              </w:rPr>
            </w:pPr>
            <w:r w:rsidRPr="00EF2909">
              <w:rPr>
                <w:rFonts w:ascii="Arial" w:hAnsi="Arial" w:cs="Arial"/>
              </w:rPr>
              <w:t>Weighting %</w:t>
            </w:r>
          </w:p>
        </w:tc>
      </w:tr>
      <w:tr w:rsidR="00273136" w:rsidRPr="00EF2909" w14:paraId="145048FC" w14:textId="77777777" w:rsidTr="00592914">
        <w:tc>
          <w:tcPr>
            <w:tcW w:w="1526" w:type="dxa"/>
            <w:shd w:val="clear" w:color="auto" w:fill="auto"/>
          </w:tcPr>
          <w:p w14:paraId="1B9E7425" w14:textId="77777777" w:rsidR="00273136" w:rsidRPr="00EF2909" w:rsidRDefault="00273136" w:rsidP="00592914">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28DA695D" w14:textId="77777777" w:rsidR="00273136" w:rsidRPr="00EF2909" w:rsidRDefault="00273136" w:rsidP="00592914">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5E08D7EB" w14:textId="77777777" w:rsidR="00273136" w:rsidRPr="00EF2909" w:rsidRDefault="00273136" w:rsidP="00592914">
            <w:pPr>
              <w:tabs>
                <w:tab w:val="left" w:pos="567"/>
              </w:tabs>
              <w:jc w:val="both"/>
              <w:rPr>
                <w:rFonts w:ascii="Arial" w:hAnsi="Arial" w:cs="Arial"/>
              </w:rPr>
            </w:pPr>
            <w:r w:rsidRPr="00EF2909">
              <w:rPr>
                <w:rFonts w:ascii="Arial" w:hAnsi="Arial" w:cs="Arial"/>
              </w:rPr>
              <w:t>Information Only</w:t>
            </w:r>
          </w:p>
        </w:tc>
      </w:tr>
      <w:tr w:rsidR="00273136" w:rsidRPr="00EF2909" w14:paraId="1A952E7B" w14:textId="77777777" w:rsidTr="00592914">
        <w:tc>
          <w:tcPr>
            <w:tcW w:w="1526" w:type="dxa"/>
            <w:shd w:val="clear" w:color="auto" w:fill="auto"/>
          </w:tcPr>
          <w:p w14:paraId="670CB3A0" w14:textId="77777777" w:rsidR="00273136" w:rsidRPr="00EF2909" w:rsidRDefault="00273136" w:rsidP="00592914">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6D53F749" w14:textId="77777777" w:rsidR="00273136" w:rsidRPr="00EF2909" w:rsidRDefault="00273136" w:rsidP="00592914">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9429684"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DE2D4C0" w14:textId="77777777" w:rsidTr="00592914">
        <w:tc>
          <w:tcPr>
            <w:tcW w:w="1526" w:type="dxa"/>
            <w:shd w:val="clear" w:color="auto" w:fill="auto"/>
          </w:tcPr>
          <w:p w14:paraId="6824E711" w14:textId="77777777" w:rsidR="00273136" w:rsidRPr="00EF2909" w:rsidRDefault="00273136" w:rsidP="00592914">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AC174D4" w14:textId="77777777" w:rsidR="00273136" w:rsidRPr="00EF2909" w:rsidRDefault="00273136" w:rsidP="00592914">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AABDA4F"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259FB78" w14:textId="77777777" w:rsidTr="00592914">
        <w:tc>
          <w:tcPr>
            <w:tcW w:w="1526" w:type="dxa"/>
            <w:shd w:val="clear" w:color="auto" w:fill="auto"/>
          </w:tcPr>
          <w:p w14:paraId="1208B19B" w14:textId="77777777" w:rsidR="00273136" w:rsidRPr="00EF2909" w:rsidRDefault="00273136" w:rsidP="00592914">
            <w:pPr>
              <w:tabs>
                <w:tab w:val="left" w:pos="567"/>
              </w:tabs>
              <w:jc w:val="both"/>
              <w:rPr>
                <w:rFonts w:ascii="Arial" w:hAnsi="Arial" w:cs="Arial"/>
              </w:rPr>
            </w:pPr>
            <w:r>
              <w:rPr>
                <w:rFonts w:ascii="Arial" w:hAnsi="Arial" w:cs="Arial"/>
              </w:rPr>
              <w:t>A4.1</w:t>
            </w:r>
          </w:p>
        </w:tc>
        <w:tc>
          <w:tcPr>
            <w:tcW w:w="3736" w:type="dxa"/>
            <w:shd w:val="clear" w:color="auto" w:fill="auto"/>
          </w:tcPr>
          <w:p w14:paraId="72923157" w14:textId="77777777" w:rsidR="00273136" w:rsidRPr="00EF2909" w:rsidRDefault="00273136" w:rsidP="00592914">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D7BD2FC" w14:textId="77777777" w:rsidR="00273136" w:rsidRPr="00EF2909" w:rsidRDefault="00273136" w:rsidP="00592914">
            <w:pPr>
              <w:tabs>
                <w:tab w:val="left" w:pos="567"/>
              </w:tabs>
              <w:jc w:val="both"/>
              <w:rPr>
                <w:rFonts w:ascii="Arial" w:hAnsi="Arial" w:cs="Arial"/>
              </w:rPr>
            </w:pPr>
            <w:r w:rsidRPr="00EF2909">
              <w:rPr>
                <w:rFonts w:ascii="Arial" w:hAnsi="Arial" w:cs="Arial"/>
              </w:rPr>
              <w:t>Pass/Fail</w:t>
            </w:r>
          </w:p>
        </w:tc>
      </w:tr>
      <w:tr w:rsidR="00273136" w:rsidRPr="00EF2909" w14:paraId="5160D29D" w14:textId="77777777" w:rsidTr="00592914">
        <w:tc>
          <w:tcPr>
            <w:tcW w:w="1526" w:type="dxa"/>
            <w:shd w:val="clear" w:color="auto" w:fill="auto"/>
          </w:tcPr>
          <w:p w14:paraId="1110F00E" w14:textId="77777777" w:rsidR="00273136" w:rsidRDefault="00273136" w:rsidP="00592914">
            <w:pPr>
              <w:tabs>
                <w:tab w:val="left" w:pos="567"/>
              </w:tabs>
              <w:jc w:val="both"/>
              <w:rPr>
                <w:rFonts w:ascii="Arial" w:hAnsi="Arial" w:cs="Arial"/>
              </w:rPr>
            </w:pPr>
            <w:r>
              <w:rPr>
                <w:rFonts w:ascii="Arial" w:hAnsi="Arial" w:cs="Arial"/>
              </w:rPr>
              <w:t>A4.2</w:t>
            </w:r>
          </w:p>
        </w:tc>
        <w:tc>
          <w:tcPr>
            <w:tcW w:w="3736" w:type="dxa"/>
            <w:shd w:val="clear" w:color="auto" w:fill="auto"/>
          </w:tcPr>
          <w:p w14:paraId="51D60B2C" w14:textId="77777777" w:rsidR="00273136" w:rsidRPr="00EF2909" w:rsidRDefault="00273136" w:rsidP="00592914">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1B7778C5" w14:textId="77777777" w:rsidR="00273136" w:rsidRDefault="00273136" w:rsidP="00592914">
            <w:r w:rsidRPr="0058127F">
              <w:rPr>
                <w:rFonts w:ascii="Arial" w:hAnsi="Arial" w:cs="Arial"/>
              </w:rPr>
              <w:t>Pass/Fail</w:t>
            </w:r>
          </w:p>
        </w:tc>
      </w:tr>
      <w:tr w:rsidR="00273136" w:rsidRPr="00EF2909" w14:paraId="3E8C1081" w14:textId="77777777" w:rsidTr="00592914">
        <w:tc>
          <w:tcPr>
            <w:tcW w:w="1526" w:type="dxa"/>
            <w:shd w:val="clear" w:color="auto" w:fill="auto"/>
          </w:tcPr>
          <w:p w14:paraId="0A7CC1F5" w14:textId="77777777" w:rsidR="00273136" w:rsidRDefault="00273136" w:rsidP="00592914">
            <w:pPr>
              <w:tabs>
                <w:tab w:val="left" w:pos="567"/>
              </w:tabs>
              <w:jc w:val="both"/>
              <w:rPr>
                <w:rFonts w:ascii="Arial" w:hAnsi="Arial" w:cs="Arial"/>
              </w:rPr>
            </w:pPr>
            <w:r>
              <w:rPr>
                <w:rFonts w:ascii="Arial" w:hAnsi="Arial" w:cs="Arial"/>
              </w:rPr>
              <w:t>A4.3</w:t>
            </w:r>
          </w:p>
        </w:tc>
        <w:tc>
          <w:tcPr>
            <w:tcW w:w="3736" w:type="dxa"/>
            <w:shd w:val="clear" w:color="auto" w:fill="auto"/>
          </w:tcPr>
          <w:p w14:paraId="6F297D36" w14:textId="77777777" w:rsidR="00273136" w:rsidRPr="00EF2909" w:rsidRDefault="00273136" w:rsidP="00592914">
            <w:pPr>
              <w:tabs>
                <w:tab w:val="left" w:pos="567"/>
              </w:tabs>
              <w:jc w:val="both"/>
              <w:rPr>
                <w:rFonts w:ascii="Arial" w:hAnsi="Arial" w:cs="Arial"/>
              </w:rPr>
            </w:pPr>
            <w:r>
              <w:rPr>
                <w:rFonts w:ascii="Arial" w:hAnsi="Arial" w:cs="Arial"/>
              </w:rPr>
              <w:t>Safeguarding</w:t>
            </w:r>
          </w:p>
        </w:tc>
        <w:tc>
          <w:tcPr>
            <w:tcW w:w="2890" w:type="dxa"/>
            <w:shd w:val="clear" w:color="auto" w:fill="auto"/>
          </w:tcPr>
          <w:p w14:paraId="25B57D13" w14:textId="77777777" w:rsidR="00273136" w:rsidRDefault="00273136" w:rsidP="00592914">
            <w:r w:rsidRPr="0058127F">
              <w:rPr>
                <w:rFonts w:ascii="Arial" w:hAnsi="Arial" w:cs="Arial"/>
              </w:rPr>
              <w:t>Pass/Fail</w:t>
            </w:r>
          </w:p>
        </w:tc>
      </w:tr>
      <w:tr w:rsidR="00273136" w:rsidRPr="00EF2909" w14:paraId="54623577" w14:textId="77777777" w:rsidTr="00592914">
        <w:tc>
          <w:tcPr>
            <w:tcW w:w="1526" w:type="dxa"/>
            <w:shd w:val="clear" w:color="auto" w:fill="auto"/>
          </w:tcPr>
          <w:p w14:paraId="1E61ED19" w14:textId="77777777" w:rsidR="00273136" w:rsidRDefault="00273136" w:rsidP="00592914">
            <w:pPr>
              <w:tabs>
                <w:tab w:val="left" w:pos="567"/>
              </w:tabs>
              <w:jc w:val="both"/>
              <w:rPr>
                <w:rFonts w:ascii="Arial" w:hAnsi="Arial" w:cs="Arial"/>
              </w:rPr>
            </w:pPr>
            <w:r>
              <w:rPr>
                <w:rFonts w:ascii="Arial" w:hAnsi="Arial" w:cs="Arial"/>
              </w:rPr>
              <w:t>A4.4</w:t>
            </w:r>
          </w:p>
        </w:tc>
        <w:tc>
          <w:tcPr>
            <w:tcW w:w="3736" w:type="dxa"/>
            <w:shd w:val="clear" w:color="auto" w:fill="auto"/>
          </w:tcPr>
          <w:p w14:paraId="2DD18F75" w14:textId="77777777" w:rsidR="00273136" w:rsidRDefault="00273136" w:rsidP="00592914">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5B7937E5" w14:textId="77777777" w:rsidR="00273136" w:rsidRDefault="00273136" w:rsidP="00592914">
            <w:r w:rsidRPr="0058127F">
              <w:rPr>
                <w:rFonts w:ascii="Arial" w:hAnsi="Arial" w:cs="Arial"/>
              </w:rPr>
              <w:t>Pass/Fail</w:t>
            </w:r>
          </w:p>
        </w:tc>
      </w:tr>
      <w:tr w:rsidR="00273136" w:rsidRPr="00EF2909" w14:paraId="5C2FE13E" w14:textId="77777777" w:rsidTr="00592914">
        <w:tc>
          <w:tcPr>
            <w:tcW w:w="1526" w:type="dxa"/>
            <w:shd w:val="clear" w:color="auto" w:fill="auto"/>
          </w:tcPr>
          <w:p w14:paraId="56A9F7F0" w14:textId="77777777" w:rsidR="00273136" w:rsidRDefault="00273136" w:rsidP="00592914">
            <w:pPr>
              <w:tabs>
                <w:tab w:val="left" w:pos="567"/>
              </w:tabs>
              <w:jc w:val="both"/>
              <w:rPr>
                <w:rFonts w:ascii="Arial" w:hAnsi="Arial" w:cs="Arial"/>
              </w:rPr>
            </w:pPr>
            <w:r>
              <w:rPr>
                <w:rFonts w:ascii="Arial" w:hAnsi="Arial" w:cs="Arial"/>
              </w:rPr>
              <w:t>A4.5</w:t>
            </w:r>
          </w:p>
        </w:tc>
        <w:tc>
          <w:tcPr>
            <w:tcW w:w="3736" w:type="dxa"/>
            <w:shd w:val="clear" w:color="auto" w:fill="auto"/>
          </w:tcPr>
          <w:p w14:paraId="519986A2" w14:textId="77777777" w:rsidR="00273136" w:rsidRPr="00EF2909" w:rsidRDefault="00273136" w:rsidP="00592914">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09CEC388" w14:textId="77777777" w:rsidR="00273136" w:rsidRDefault="00273136" w:rsidP="00592914">
            <w:r w:rsidRPr="0058127F">
              <w:rPr>
                <w:rFonts w:ascii="Arial" w:hAnsi="Arial" w:cs="Arial"/>
              </w:rPr>
              <w:t>Pass/Fail</w:t>
            </w:r>
          </w:p>
        </w:tc>
      </w:tr>
      <w:tr w:rsidR="00273136" w:rsidRPr="00EF2909" w14:paraId="1B6459D0" w14:textId="77777777" w:rsidTr="00592914">
        <w:tc>
          <w:tcPr>
            <w:tcW w:w="1526" w:type="dxa"/>
            <w:shd w:val="clear" w:color="auto" w:fill="auto"/>
          </w:tcPr>
          <w:p w14:paraId="33E0E124" w14:textId="77777777" w:rsidR="00273136" w:rsidRDefault="00273136" w:rsidP="00592914">
            <w:pPr>
              <w:tabs>
                <w:tab w:val="left" w:pos="567"/>
              </w:tabs>
              <w:jc w:val="both"/>
              <w:rPr>
                <w:rFonts w:ascii="Arial" w:hAnsi="Arial" w:cs="Arial"/>
              </w:rPr>
            </w:pPr>
            <w:r>
              <w:rPr>
                <w:rFonts w:ascii="Arial" w:hAnsi="Arial" w:cs="Arial"/>
              </w:rPr>
              <w:t>A4.6</w:t>
            </w:r>
          </w:p>
        </w:tc>
        <w:tc>
          <w:tcPr>
            <w:tcW w:w="3736" w:type="dxa"/>
            <w:shd w:val="clear" w:color="auto" w:fill="auto"/>
          </w:tcPr>
          <w:p w14:paraId="5529DED8" w14:textId="77777777" w:rsidR="00273136" w:rsidRDefault="00273136" w:rsidP="00592914">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4256EA39" w14:textId="77777777" w:rsidR="00273136" w:rsidRPr="0058127F" w:rsidRDefault="00273136" w:rsidP="00592914">
            <w:pPr>
              <w:rPr>
                <w:rFonts w:ascii="Arial" w:hAnsi="Arial" w:cs="Arial"/>
              </w:rPr>
            </w:pPr>
            <w:r>
              <w:rPr>
                <w:rFonts w:ascii="Arial" w:hAnsi="Arial" w:cs="Arial"/>
              </w:rPr>
              <w:t>Pass/Fail</w:t>
            </w:r>
          </w:p>
        </w:tc>
      </w:tr>
      <w:tr w:rsidR="00273136" w:rsidRPr="00EF2909" w14:paraId="33423636" w14:textId="77777777" w:rsidTr="00592914">
        <w:tc>
          <w:tcPr>
            <w:tcW w:w="1526" w:type="dxa"/>
            <w:shd w:val="clear" w:color="auto" w:fill="auto"/>
          </w:tcPr>
          <w:p w14:paraId="73D63084" w14:textId="77777777" w:rsidR="00273136" w:rsidRPr="00EF2909" w:rsidRDefault="00273136" w:rsidP="00592914">
            <w:pPr>
              <w:tabs>
                <w:tab w:val="left" w:pos="567"/>
              </w:tabs>
              <w:jc w:val="both"/>
              <w:rPr>
                <w:rFonts w:ascii="Arial" w:hAnsi="Arial" w:cs="Arial"/>
              </w:rPr>
            </w:pPr>
            <w:r>
              <w:rPr>
                <w:rFonts w:ascii="Arial" w:hAnsi="Arial" w:cs="Arial"/>
              </w:rPr>
              <w:t>A5</w:t>
            </w:r>
          </w:p>
        </w:tc>
        <w:tc>
          <w:tcPr>
            <w:tcW w:w="3736" w:type="dxa"/>
            <w:shd w:val="clear" w:color="auto" w:fill="auto"/>
          </w:tcPr>
          <w:p w14:paraId="7B101B61" w14:textId="77777777" w:rsidR="00273136" w:rsidRPr="00EF2909" w:rsidRDefault="00273136" w:rsidP="00592914">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33F759F1" w14:textId="77777777" w:rsidR="00273136" w:rsidRPr="00EF2909" w:rsidRDefault="00273136" w:rsidP="00592914">
            <w:pPr>
              <w:tabs>
                <w:tab w:val="left" w:pos="567"/>
              </w:tabs>
              <w:jc w:val="both"/>
              <w:rPr>
                <w:rFonts w:ascii="Arial" w:hAnsi="Arial" w:cs="Arial"/>
              </w:rPr>
            </w:pPr>
            <w:r>
              <w:rPr>
                <w:rFonts w:ascii="Arial" w:hAnsi="Arial" w:cs="Arial"/>
              </w:rPr>
              <w:t>Information Only</w:t>
            </w:r>
          </w:p>
        </w:tc>
      </w:tr>
    </w:tbl>
    <w:p w14:paraId="0E269049" w14:textId="77777777" w:rsidR="00273136" w:rsidRDefault="00273136" w:rsidP="00273136">
      <w:pPr>
        <w:tabs>
          <w:tab w:val="left" w:pos="0"/>
        </w:tabs>
        <w:ind w:left="567"/>
        <w:jc w:val="both"/>
        <w:rPr>
          <w:rFonts w:ascii="Arial" w:hAnsi="Arial" w:cs="Arial"/>
        </w:rPr>
      </w:pPr>
    </w:p>
    <w:p w14:paraId="7879EBC0" w14:textId="46B352C5"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78561D88" w14:textId="77777777" w:rsidR="00273136" w:rsidRDefault="00273136" w:rsidP="00273136">
      <w:pPr>
        <w:tabs>
          <w:tab w:val="left" w:pos="567"/>
        </w:tabs>
        <w:ind w:left="1134" w:hanging="1134"/>
        <w:jc w:val="both"/>
        <w:rPr>
          <w:rFonts w:ascii="Arial" w:hAnsi="Arial" w:cs="Arial"/>
        </w:rPr>
      </w:pPr>
    </w:p>
    <w:p w14:paraId="1AB7E31E" w14:textId="4A74B1EB"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1B90C15B"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B56702A" w14:textId="77777777" w:rsidR="00273136" w:rsidRDefault="00273136" w:rsidP="00273136">
      <w:pPr>
        <w:tabs>
          <w:tab w:val="left" w:pos="567"/>
        </w:tabs>
        <w:ind w:left="1134" w:hanging="1134"/>
        <w:jc w:val="both"/>
        <w:rPr>
          <w:rFonts w:ascii="Arial" w:hAnsi="Arial" w:cs="Arial"/>
        </w:rPr>
      </w:pPr>
    </w:p>
    <w:p w14:paraId="5E19C642"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1DD7CB5D"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7AA16C26" w14:textId="77777777" w:rsidR="00273136" w:rsidRPr="00A76C7B" w:rsidRDefault="00273136" w:rsidP="00273136">
      <w:pPr>
        <w:ind w:left="207" w:firstLine="513"/>
        <w:jc w:val="both"/>
        <w:rPr>
          <w:rFonts w:ascii="Arial" w:hAnsi="Arial" w:cs="Arial"/>
        </w:rPr>
      </w:pPr>
    </w:p>
    <w:p w14:paraId="1DBEE4F1"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3F61C432"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54"/>
        <w:gridCol w:w="2330"/>
        <w:gridCol w:w="1454"/>
        <w:gridCol w:w="966"/>
      </w:tblGrid>
      <w:tr w:rsidR="00BB177D" w:rsidRPr="007350C6" w14:paraId="57E19990" w14:textId="5333BA05" w:rsidTr="00BB177D">
        <w:tc>
          <w:tcPr>
            <w:tcW w:w="2316" w:type="dxa"/>
          </w:tcPr>
          <w:p w14:paraId="24B0996B" w14:textId="77777777" w:rsidR="00BB177D" w:rsidRPr="002E2824" w:rsidRDefault="00BB177D" w:rsidP="00592914">
            <w:pPr>
              <w:tabs>
                <w:tab w:val="left" w:pos="1260"/>
              </w:tabs>
              <w:jc w:val="both"/>
              <w:rPr>
                <w:rFonts w:ascii="Arial" w:hAnsi="Arial" w:cs="Arial"/>
                <w:b/>
              </w:rPr>
            </w:pPr>
            <w:r w:rsidRPr="002E2824">
              <w:rPr>
                <w:rFonts w:ascii="Arial" w:hAnsi="Arial" w:cs="Arial"/>
                <w:b/>
              </w:rPr>
              <w:t>Criteria</w:t>
            </w:r>
          </w:p>
        </w:tc>
        <w:tc>
          <w:tcPr>
            <w:tcW w:w="1454" w:type="dxa"/>
          </w:tcPr>
          <w:p w14:paraId="25FA5CE3"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330" w:type="dxa"/>
            <w:shd w:val="clear" w:color="auto" w:fill="auto"/>
          </w:tcPr>
          <w:p w14:paraId="10CA4117" w14:textId="77777777" w:rsidR="00BB177D" w:rsidRPr="002E2824" w:rsidRDefault="00BB177D" w:rsidP="00592914">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454" w:type="dxa"/>
            <w:shd w:val="clear" w:color="auto" w:fill="auto"/>
          </w:tcPr>
          <w:p w14:paraId="3A2FD3EA"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966" w:type="dxa"/>
          </w:tcPr>
          <w:p w14:paraId="02742896" w14:textId="3842928C" w:rsidR="00BB177D" w:rsidRPr="00502EEF" w:rsidRDefault="00BB177D" w:rsidP="00592914">
            <w:pPr>
              <w:tabs>
                <w:tab w:val="left" w:pos="1260"/>
              </w:tabs>
              <w:jc w:val="center"/>
              <w:rPr>
                <w:rFonts w:ascii="Arial" w:hAnsi="Arial" w:cs="Arial"/>
                <w:b/>
              </w:rPr>
            </w:pPr>
            <w:r>
              <w:rPr>
                <w:rFonts w:ascii="Arial" w:hAnsi="Arial" w:cs="Arial"/>
                <w:b/>
              </w:rPr>
              <w:t>Max score</w:t>
            </w:r>
          </w:p>
        </w:tc>
      </w:tr>
      <w:tr w:rsidR="00BB177D" w:rsidRPr="00A61393" w14:paraId="3BEE426A" w14:textId="3D45C302" w:rsidTr="00BB177D">
        <w:tc>
          <w:tcPr>
            <w:tcW w:w="2316" w:type="dxa"/>
          </w:tcPr>
          <w:p w14:paraId="04CD1630" w14:textId="77777777" w:rsidR="00BB177D" w:rsidRPr="00A61393" w:rsidRDefault="00BB177D" w:rsidP="00592914">
            <w:pPr>
              <w:tabs>
                <w:tab w:val="left" w:pos="1260"/>
              </w:tabs>
              <w:jc w:val="both"/>
              <w:rPr>
                <w:rFonts w:ascii="Arial" w:hAnsi="Arial" w:cs="Arial"/>
              </w:rPr>
            </w:pPr>
            <w:r w:rsidRPr="00CA230A">
              <w:rPr>
                <w:rFonts w:ascii="Arial" w:hAnsi="Arial" w:cs="Arial"/>
                <w:b/>
                <w:lang w:val="en-US" w:eastAsia="en-GB"/>
              </w:rPr>
              <w:t>Price</w:t>
            </w:r>
          </w:p>
        </w:tc>
        <w:tc>
          <w:tcPr>
            <w:tcW w:w="1454" w:type="dxa"/>
          </w:tcPr>
          <w:p w14:paraId="4AD8DFFE"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330" w:type="dxa"/>
            <w:shd w:val="clear" w:color="auto" w:fill="auto"/>
          </w:tcPr>
          <w:p w14:paraId="7D15E1B8" w14:textId="77777777" w:rsidR="00BB177D" w:rsidRPr="00A61393" w:rsidRDefault="00BB177D" w:rsidP="00592914">
            <w:pPr>
              <w:tabs>
                <w:tab w:val="left" w:pos="1260"/>
              </w:tabs>
              <w:jc w:val="both"/>
              <w:rPr>
                <w:rFonts w:ascii="Arial" w:hAnsi="Arial" w:cs="Arial"/>
              </w:rPr>
            </w:pPr>
          </w:p>
        </w:tc>
        <w:tc>
          <w:tcPr>
            <w:tcW w:w="1454" w:type="dxa"/>
            <w:shd w:val="clear" w:color="auto" w:fill="auto"/>
          </w:tcPr>
          <w:p w14:paraId="4B8156DD" w14:textId="77777777" w:rsidR="00BB177D" w:rsidRPr="00A61393" w:rsidRDefault="00BB177D" w:rsidP="00592914">
            <w:pPr>
              <w:tabs>
                <w:tab w:val="left" w:pos="1260"/>
              </w:tabs>
              <w:jc w:val="center"/>
              <w:rPr>
                <w:rFonts w:ascii="Arial" w:hAnsi="Arial" w:cs="Arial"/>
              </w:rPr>
            </w:pPr>
            <w:r>
              <w:rPr>
                <w:rFonts w:ascii="Arial" w:hAnsi="Arial" w:cs="Arial"/>
              </w:rPr>
              <w:t>30%</w:t>
            </w:r>
          </w:p>
        </w:tc>
        <w:tc>
          <w:tcPr>
            <w:tcW w:w="966" w:type="dxa"/>
          </w:tcPr>
          <w:p w14:paraId="3856E644" w14:textId="6CFCDED9" w:rsidR="00BB177D" w:rsidRDefault="00BB177D" w:rsidP="00592914">
            <w:pPr>
              <w:tabs>
                <w:tab w:val="left" w:pos="1260"/>
              </w:tabs>
              <w:jc w:val="center"/>
              <w:rPr>
                <w:rFonts w:ascii="Arial" w:hAnsi="Arial" w:cs="Arial"/>
              </w:rPr>
            </w:pPr>
            <w:r>
              <w:rPr>
                <w:rFonts w:ascii="Arial" w:hAnsi="Arial" w:cs="Arial"/>
              </w:rPr>
              <w:t>3</w:t>
            </w:r>
          </w:p>
        </w:tc>
      </w:tr>
      <w:tr w:rsidR="00BB177D" w:rsidRPr="00A61393" w14:paraId="09FB6ADB" w14:textId="78CC9491" w:rsidTr="00BB177D">
        <w:tc>
          <w:tcPr>
            <w:tcW w:w="2316" w:type="dxa"/>
            <w:vMerge w:val="restart"/>
          </w:tcPr>
          <w:p w14:paraId="3E76A616" w14:textId="77777777" w:rsidR="00BB177D" w:rsidRPr="00CA230A" w:rsidRDefault="00BB177D" w:rsidP="00592914">
            <w:pPr>
              <w:keepNext/>
              <w:keepLines/>
              <w:tabs>
                <w:tab w:val="left" w:pos="1260"/>
              </w:tabs>
              <w:spacing w:after="120"/>
              <w:rPr>
                <w:rFonts w:ascii="Arial" w:hAnsi="Arial" w:cs="Arial"/>
                <w:b/>
              </w:rPr>
            </w:pPr>
            <w:r w:rsidRPr="00CA230A">
              <w:rPr>
                <w:rFonts w:ascii="Arial" w:hAnsi="Arial" w:cs="Arial"/>
                <w:b/>
              </w:rPr>
              <w:lastRenderedPageBreak/>
              <w:t>Experience</w:t>
            </w:r>
          </w:p>
          <w:p w14:paraId="68CE8211" w14:textId="77777777" w:rsidR="00BB177D" w:rsidRDefault="00BB177D" w:rsidP="00592914">
            <w:pPr>
              <w:tabs>
                <w:tab w:val="left" w:pos="1260"/>
              </w:tabs>
              <w:jc w:val="both"/>
              <w:rPr>
                <w:rFonts w:ascii="Arial" w:hAnsi="Arial" w:cs="Arial"/>
              </w:rPr>
            </w:pPr>
          </w:p>
        </w:tc>
        <w:tc>
          <w:tcPr>
            <w:tcW w:w="1454" w:type="dxa"/>
            <w:vMerge w:val="restart"/>
          </w:tcPr>
          <w:p w14:paraId="5560AB7A"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30%</w:t>
            </w:r>
          </w:p>
        </w:tc>
        <w:tc>
          <w:tcPr>
            <w:tcW w:w="2330" w:type="dxa"/>
            <w:shd w:val="clear" w:color="auto" w:fill="auto"/>
          </w:tcPr>
          <w:p w14:paraId="789F5756" w14:textId="77777777" w:rsidR="00BB177D" w:rsidRPr="00A61393" w:rsidRDefault="00BB177D" w:rsidP="00592914">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454" w:type="dxa"/>
            <w:shd w:val="clear" w:color="auto" w:fill="auto"/>
          </w:tcPr>
          <w:p w14:paraId="13E66D4A"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5B6C8505" w14:textId="3BFE0A71"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6488A3E5" w14:textId="6D3804E1" w:rsidTr="00BB177D">
        <w:tc>
          <w:tcPr>
            <w:tcW w:w="2316" w:type="dxa"/>
            <w:vMerge/>
          </w:tcPr>
          <w:p w14:paraId="0D3F052A" w14:textId="77777777" w:rsidR="00BB177D" w:rsidRPr="00CA230A" w:rsidRDefault="00BB177D" w:rsidP="00592914">
            <w:pPr>
              <w:keepNext/>
              <w:keepLines/>
              <w:tabs>
                <w:tab w:val="left" w:pos="1260"/>
              </w:tabs>
              <w:spacing w:after="120"/>
              <w:rPr>
                <w:rFonts w:ascii="Arial" w:hAnsi="Arial" w:cs="Arial"/>
                <w:b/>
              </w:rPr>
            </w:pPr>
          </w:p>
        </w:tc>
        <w:tc>
          <w:tcPr>
            <w:tcW w:w="1454" w:type="dxa"/>
            <w:vMerge/>
          </w:tcPr>
          <w:p w14:paraId="45B5D92D" w14:textId="77777777" w:rsidR="00BB177D" w:rsidRPr="00F2387B" w:rsidRDefault="00BB177D" w:rsidP="00592914">
            <w:pPr>
              <w:tabs>
                <w:tab w:val="left" w:pos="1260"/>
              </w:tabs>
              <w:jc w:val="both"/>
              <w:rPr>
                <w:rFonts w:ascii="Arial" w:hAnsi="Arial" w:cs="Arial"/>
                <w:lang w:val="en-US" w:eastAsia="en-GB"/>
              </w:rPr>
            </w:pPr>
          </w:p>
        </w:tc>
        <w:tc>
          <w:tcPr>
            <w:tcW w:w="2330" w:type="dxa"/>
            <w:shd w:val="clear" w:color="auto" w:fill="auto"/>
          </w:tcPr>
          <w:p w14:paraId="6C5960AC" w14:textId="6E946D90" w:rsidR="00BB177D" w:rsidRPr="00A61393" w:rsidRDefault="00BB177D" w:rsidP="00592914">
            <w:pPr>
              <w:tabs>
                <w:tab w:val="left" w:pos="1260"/>
              </w:tabs>
              <w:rPr>
                <w:rFonts w:ascii="Arial" w:hAnsi="Arial" w:cs="Arial"/>
              </w:rPr>
            </w:pPr>
            <w:r w:rsidRPr="005844B0">
              <w:rPr>
                <w:rFonts w:ascii="Arial" w:hAnsi="Arial" w:cs="Arial"/>
              </w:rPr>
              <w:t xml:space="preserve">Evidence of </w:t>
            </w:r>
            <w:r w:rsidR="006A54CA">
              <w:rPr>
                <w:rFonts w:ascii="Arial" w:hAnsi="Arial" w:cs="Arial"/>
              </w:rPr>
              <w:t>delivery to tight timescales</w:t>
            </w:r>
          </w:p>
        </w:tc>
        <w:tc>
          <w:tcPr>
            <w:tcW w:w="1454" w:type="dxa"/>
            <w:shd w:val="clear" w:color="auto" w:fill="auto"/>
          </w:tcPr>
          <w:p w14:paraId="3BDE91B5"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19201371" w14:textId="1BE36233"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F246717" w14:textId="7E969882" w:rsidTr="00BB177D">
        <w:tc>
          <w:tcPr>
            <w:tcW w:w="2316" w:type="dxa"/>
            <w:vMerge w:val="restart"/>
          </w:tcPr>
          <w:p w14:paraId="69046B8B" w14:textId="77777777" w:rsidR="00BB177D" w:rsidRPr="00E211DC" w:rsidRDefault="00BB177D" w:rsidP="00592914">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454" w:type="dxa"/>
            <w:vMerge w:val="restart"/>
          </w:tcPr>
          <w:p w14:paraId="699EAE27" w14:textId="77777777" w:rsidR="00BB177D" w:rsidRPr="00A61393" w:rsidRDefault="00BB177D" w:rsidP="00592914">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330" w:type="dxa"/>
            <w:shd w:val="clear" w:color="auto" w:fill="auto"/>
          </w:tcPr>
          <w:p w14:paraId="078BF546" w14:textId="5D722F1E" w:rsidR="00BB177D" w:rsidRPr="00A61393" w:rsidRDefault="00BB177D" w:rsidP="006A54CA">
            <w:pPr>
              <w:tabs>
                <w:tab w:val="left" w:pos="1260"/>
              </w:tabs>
              <w:rPr>
                <w:rFonts w:ascii="Arial" w:hAnsi="Arial" w:cs="Arial"/>
              </w:rPr>
            </w:pPr>
            <w:r w:rsidRPr="009C5B96">
              <w:rPr>
                <w:rFonts w:ascii="Arial" w:hAnsi="Arial" w:cs="Arial"/>
              </w:rPr>
              <w:t xml:space="preserve">Initial understanding </w:t>
            </w:r>
            <w:r w:rsidR="006A54CA">
              <w:rPr>
                <w:rFonts w:ascii="Arial" w:hAnsi="Arial" w:cs="Arial"/>
              </w:rPr>
              <w:t>Scale Up businesses and Scale Up programmes</w:t>
            </w:r>
          </w:p>
        </w:tc>
        <w:tc>
          <w:tcPr>
            <w:tcW w:w="1454" w:type="dxa"/>
            <w:shd w:val="clear" w:color="auto" w:fill="auto"/>
          </w:tcPr>
          <w:p w14:paraId="1F4D2F83"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7265B7D9" w14:textId="7D3B0D80"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125B329" w14:textId="434AED27" w:rsidTr="00BB177D">
        <w:tc>
          <w:tcPr>
            <w:tcW w:w="2316" w:type="dxa"/>
            <w:vMerge/>
          </w:tcPr>
          <w:p w14:paraId="6293C787" w14:textId="77777777" w:rsidR="00BB177D" w:rsidRDefault="00BB177D" w:rsidP="00592914">
            <w:pPr>
              <w:tabs>
                <w:tab w:val="left" w:pos="1260"/>
              </w:tabs>
              <w:jc w:val="both"/>
              <w:rPr>
                <w:rFonts w:ascii="Arial" w:hAnsi="Arial" w:cs="Arial"/>
              </w:rPr>
            </w:pPr>
          </w:p>
        </w:tc>
        <w:tc>
          <w:tcPr>
            <w:tcW w:w="1454" w:type="dxa"/>
            <w:vMerge/>
          </w:tcPr>
          <w:p w14:paraId="5A5A6EB7"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5A56592A" w14:textId="0B609B0E" w:rsidR="00BB177D" w:rsidRPr="00A61393" w:rsidRDefault="00BB177D" w:rsidP="006A54CA">
            <w:pPr>
              <w:tabs>
                <w:tab w:val="left" w:pos="1260"/>
              </w:tabs>
              <w:rPr>
                <w:rFonts w:ascii="Arial" w:hAnsi="Arial" w:cs="Arial"/>
              </w:rPr>
            </w:pPr>
            <w:r w:rsidRPr="009C5B96">
              <w:rPr>
                <w:rFonts w:ascii="Arial" w:hAnsi="Arial" w:cs="Arial"/>
              </w:rPr>
              <w:t xml:space="preserve">Approach to </w:t>
            </w:r>
            <w:r w:rsidR="006A54CA">
              <w:rPr>
                <w:rFonts w:ascii="Arial" w:hAnsi="Arial" w:cs="Arial"/>
              </w:rPr>
              <w:t>delivering the Scale Up programme delivery plan</w:t>
            </w:r>
          </w:p>
        </w:tc>
        <w:tc>
          <w:tcPr>
            <w:tcW w:w="1454" w:type="dxa"/>
            <w:shd w:val="clear" w:color="auto" w:fill="auto"/>
          </w:tcPr>
          <w:p w14:paraId="3DA795AC"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2C78CB9C" w14:textId="5D81D292"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0D365D67" w14:textId="3127DC5D" w:rsidTr="00BB177D">
        <w:tc>
          <w:tcPr>
            <w:tcW w:w="2316" w:type="dxa"/>
            <w:vMerge/>
          </w:tcPr>
          <w:p w14:paraId="7E571743" w14:textId="77777777" w:rsidR="00BB177D" w:rsidRDefault="00BB177D" w:rsidP="00592914">
            <w:pPr>
              <w:tabs>
                <w:tab w:val="left" w:pos="1260"/>
              </w:tabs>
              <w:jc w:val="both"/>
              <w:rPr>
                <w:rFonts w:ascii="Arial" w:hAnsi="Arial" w:cs="Arial"/>
              </w:rPr>
            </w:pPr>
          </w:p>
        </w:tc>
        <w:tc>
          <w:tcPr>
            <w:tcW w:w="1454" w:type="dxa"/>
            <w:vMerge/>
          </w:tcPr>
          <w:p w14:paraId="6E2470B4"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0704A3E7" w14:textId="6C9208F9" w:rsidR="00BB177D" w:rsidRPr="00A61393" w:rsidRDefault="00BB177D" w:rsidP="00592914">
            <w:pPr>
              <w:tabs>
                <w:tab w:val="left" w:pos="1260"/>
              </w:tabs>
              <w:jc w:val="both"/>
              <w:rPr>
                <w:rFonts w:ascii="Arial" w:hAnsi="Arial" w:cs="Arial"/>
              </w:rPr>
            </w:pPr>
            <w:r w:rsidRPr="009C5B96">
              <w:rPr>
                <w:rFonts w:ascii="Arial" w:hAnsi="Arial" w:cs="Arial"/>
                <w:szCs w:val="22"/>
              </w:rPr>
              <w:t xml:space="preserve">Understanding of </w:t>
            </w:r>
            <w:r w:rsidR="006A54CA">
              <w:rPr>
                <w:rFonts w:ascii="Arial" w:hAnsi="Arial" w:cs="Arial"/>
                <w:szCs w:val="22"/>
              </w:rPr>
              <w:t>Scale Up businesses and the Oxfordshire business environment</w:t>
            </w:r>
          </w:p>
        </w:tc>
        <w:tc>
          <w:tcPr>
            <w:tcW w:w="1454" w:type="dxa"/>
            <w:shd w:val="clear" w:color="auto" w:fill="auto"/>
          </w:tcPr>
          <w:p w14:paraId="581087CB"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613DBA91" w14:textId="58781A9B" w:rsidR="00BB177D" w:rsidRDefault="00BB177D" w:rsidP="00592914">
            <w:pPr>
              <w:tabs>
                <w:tab w:val="left" w:pos="1260"/>
              </w:tabs>
              <w:jc w:val="center"/>
              <w:rPr>
                <w:rFonts w:ascii="Arial" w:hAnsi="Arial" w:cs="Arial"/>
              </w:rPr>
            </w:pPr>
            <w:r>
              <w:rPr>
                <w:rFonts w:ascii="Arial" w:hAnsi="Arial" w:cs="Arial"/>
              </w:rPr>
              <w:t>1</w:t>
            </w:r>
          </w:p>
        </w:tc>
      </w:tr>
    </w:tbl>
    <w:p w14:paraId="79A9E60C" w14:textId="77777777" w:rsidR="00273136" w:rsidRDefault="00273136" w:rsidP="00273136">
      <w:pPr>
        <w:tabs>
          <w:tab w:val="left" w:pos="1260"/>
        </w:tabs>
        <w:ind w:left="540"/>
        <w:jc w:val="both"/>
        <w:rPr>
          <w:rFonts w:ascii="Arial" w:hAnsi="Arial" w:cs="Arial"/>
        </w:rPr>
      </w:pPr>
    </w:p>
    <w:p w14:paraId="05EB4BF4"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2ECD9134" w14:textId="77777777" w:rsidR="00273136" w:rsidRDefault="00273136" w:rsidP="00273136">
      <w:pPr>
        <w:tabs>
          <w:tab w:val="left" w:pos="1260"/>
        </w:tabs>
        <w:ind w:left="540"/>
        <w:jc w:val="both"/>
        <w:rPr>
          <w:rFonts w:ascii="Arial" w:hAnsi="Arial" w:cs="Arial"/>
          <w:u w:val="single"/>
        </w:rPr>
      </w:pPr>
    </w:p>
    <w:p w14:paraId="1F484F42" w14:textId="665F22C8"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w:t>
      </w:r>
      <w:r w:rsidR="00BB177D">
        <w:rPr>
          <w:rFonts w:ascii="Arial" w:hAnsi="Arial" w:cs="Arial"/>
          <w:u w:val="single"/>
        </w:rPr>
        <w:t>each</w:t>
      </w:r>
      <w:r w:rsidRPr="007350C6">
        <w:rPr>
          <w:rFonts w:ascii="Arial" w:hAnsi="Arial" w:cs="Arial"/>
          <w:u w:val="single"/>
        </w:rPr>
        <w:t xml:space="preserve"> scored </w:t>
      </w:r>
      <w:proofErr w:type="gramStart"/>
      <w:r w:rsidRPr="007350C6">
        <w:rPr>
          <w:rFonts w:ascii="Arial" w:hAnsi="Arial" w:cs="Arial"/>
          <w:u w:val="single"/>
        </w:rPr>
        <w:t>criteria</w:t>
      </w:r>
      <w:proofErr w:type="gramEnd"/>
      <w:r w:rsidRPr="007350C6">
        <w:rPr>
          <w:rFonts w:ascii="Arial" w:hAnsi="Arial" w:cs="Arial"/>
          <w:u w:val="single"/>
        </w:rPr>
        <w:t xml:space="preserve"> of this RFQ:</w:t>
      </w:r>
    </w:p>
    <w:p w14:paraId="341568E0"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05658231"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65214F"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BB9590"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5F924C48"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405337"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C52E6A"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7D4AD854"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8553B4"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E8E94C"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51B1459"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5A18E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7A6901"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288F17FF"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E84AA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85154D"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607B0792"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985021"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46C832"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0</w:t>
            </w:r>
          </w:p>
        </w:tc>
      </w:tr>
    </w:tbl>
    <w:p w14:paraId="6ADE4AF9" w14:textId="12A197E9" w:rsidR="00273136" w:rsidRDefault="00273136" w:rsidP="00273136">
      <w:pPr>
        <w:tabs>
          <w:tab w:val="left" w:pos="1260"/>
        </w:tabs>
        <w:ind w:left="540"/>
        <w:jc w:val="both"/>
        <w:rPr>
          <w:rFonts w:ascii="Arial" w:hAnsi="Arial" w:cs="Arial"/>
        </w:rPr>
      </w:pPr>
    </w:p>
    <w:p w14:paraId="5C4D72D3" w14:textId="1305B8B8" w:rsidR="00BB177D" w:rsidRDefault="00BB177D" w:rsidP="00273136">
      <w:pPr>
        <w:tabs>
          <w:tab w:val="left" w:pos="1260"/>
        </w:tabs>
        <w:ind w:left="540"/>
        <w:jc w:val="both"/>
        <w:rPr>
          <w:rFonts w:ascii="Arial" w:hAnsi="Arial" w:cs="Arial"/>
        </w:rPr>
      </w:pPr>
      <w:r>
        <w:rPr>
          <w:rFonts w:ascii="Arial" w:hAnsi="Arial" w:cs="Arial"/>
        </w:rPr>
        <w:t>Scores out of 10 will be weighted and then divided by 10 to achieve a total score out of 10 for each response in line with Table 2.</w:t>
      </w:r>
    </w:p>
    <w:p w14:paraId="6CEF119D" w14:textId="77777777" w:rsidR="00273136" w:rsidRDefault="00273136" w:rsidP="00273136">
      <w:pPr>
        <w:tabs>
          <w:tab w:val="left" w:pos="1260"/>
        </w:tabs>
        <w:ind w:left="540"/>
        <w:jc w:val="both"/>
        <w:rPr>
          <w:rFonts w:ascii="Arial" w:hAnsi="Arial" w:cs="Arial"/>
        </w:rPr>
      </w:pPr>
    </w:p>
    <w:p w14:paraId="2A83A840"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1044B4AA" w14:textId="77777777" w:rsidR="00273136" w:rsidRPr="006173DB" w:rsidRDefault="00273136" w:rsidP="00273136">
      <w:pPr>
        <w:tabs>
          <w:tab w:val="left" w:pos="1260"/>
        </w:tabs>
        <w:ind w:left="540"/>
        <w:jc w:val="both"/>
        <w:rPr>
          <w:rFonts w:ascii="Arial" w:hAnsi="Arial" w:cs="Arial"/>
          <w:u w:val="single"/>
        </w:rPr>
      </w:pPr>
    </w:p>
    <w:p w14:paraId="36D3A3D1"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70405C65" w14:textId="77777777" w:rsidR="00273136" w:rsidRPr="007206DE" w:rsidRDefault="00273136" w:rsidP="00273136">
      <w:pPr>
        <w:tabs>
          <w:tab w:val="left" w:pos="1260"/>
        </w:tabs>
        <w:jc w:val="both"/>
        <w:rPr>
          <w:rFonts w:ascii="Arial" w:hAnsi="Arial" w:cs="Arial"/>
        </w:rPr>
      </w:pPr>
    </w:p>
    <w:p w14:paraId="702575DD" w14:textId="6AC6528E" w:rsidR="00273136" w:rsidRPr="0091661C" w:rsidRDefault="00273136" w:rsidP="00273136">
      <w:pPr>
        <w:tabs>
          <w:tab w:val="left" w:pos="1260"/>
        </w:tabs>
        <w:ind w:left="567"/>
        <w:jc w:val="both"/>
        <w:rPr>
          <w:rFonts w:ascii="Arial" w:hAnsi="Arial" w:cs="Arial"/>
        </w:rPr>
      </w:pPr>
      <w:r w:rsidRPr="007206DE">
        <w:rPr>
          <w:rFonts w:ascii="Arial" w:hAnsi="Arial" w:cs="Arial"/>
        </w:rPr>
        <w:lastRenderedPageBreak/>
        <w:t xml:space="preserve">The Bidder with the lowest price will be awarded the full score </w:t>
      </w:r>
      <w:r w:rsidRPr="00273136">
        <w:rPr>
          <w:rFonts w:ascii="Arial" w:hAnsi="Arial" w:cs="Arial"/>
        </w:rPr>
        <w:t>of 3</w:t>
      </w:r>
      <w:r w:rsidRPr="007206DE">
        <w:rPr>
          <w:rFonts w:ascii="Arial" w:hAnsi="Arial" w:cs="Arial"/>
        </w:rPr>
        <w:t>, with the remaining Bidders gaining a pro-rated score in relation to how much higher their prices are when compared to the lowest price.</w:t>
      </w:r>
    </w:p>
    <w:p w14:paraId="6827A422" w14:textId="77777777" w:rsidR="00273136" w:rsidRPr="0091661C" w:rsidRDefault="00273136" w:rsidP="00273136">
      <w:pPr>
        <w:tabs>
          <w:tab w:val="left" w:pos="1260"/>
        </w:tabs>
        <w:ind w:left="567" w:hanging="567"/>
        <w:jc w:val="both"/>
        <w:rPr>
          <w:rFonts w:ascii="Arial" w:hAnsi="Arial" w:cs="Arial"/>
        </w:rPr>
      </w:pPr>
    </w:p>
    <w:p w14:paraId="53D08823" w14:textId="5D8C2A9B" w:rsidR="00273136" w:rsidRDefault="00273136" w:rsidP="00273136">
      <w:pPr>
        <w:tabs>
          <w:tab w:val="left" w:pos="1260"/>
        </w:tabs>
        <w:ind w:left="567"/>
        <w:jc w:val="both"/>
        <w:rPr>
          <w:rFonts w:ascii="Arial" w:hAnsi="Arial" w:cs="Arial"/>
        </w:rPr>
      </w:pPr>
      <w:r>
        <w:rPr>
          <w:rFonts w:ascii="Arial" w:hAnsi="Arial" w:cs="Arial"/>
        </w:rPr>
        <w:t>In the example below price is scored out of 3:</w:t>
      </w:r>
    </w:p>
    <w:p w14:paraId="0203941D"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19100CAE" w14:textId="77777777" w:rsidTr="00592914">
        <w:trPr>
          <w:trHeight w:val="973"/>
        </w:trPr>
        <w:tc>
          <w:tcPr>
            <w:tcW w:w="943" w:type="pct"/>
            <w:shd w:val="clear" w:color="auto" w:fill="D9D9D9"/>
            <w:vAlign w:val="center"/>
          </w:tcPr>
          <w:p w14:paraId="5E55D78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1E3947D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16858A4D"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1C17703C" w14:textId="77777777" w:rsidR="00273136" w:rsidRPr="00485EEB" w:rsidRDefault="00273136" w:rsidP="00592914">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4A39737B"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3086CDB1" w14:textId="77777777" w:rsidTr="00592914">
        <w:trPr>
          <w:trHeight w:val="536"/>
        </w:trPr>
        <w:tc>
          <w:tcPr>
            <w:tcW w:w="943" w:type="pct"/>
            <w:vAlign w:val="center"/>
          </w:tcPr>
          <w:p w14:paraId="17C31E4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336CF33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75BC518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548FED13" w14:textId="654B6C40" w:rsidR="00273136" w:rsidRPr="00485EEB" w:rsidRDefault="00273136" w:rsidP="00592914">
            <w:pPr>
              <w:pStyle w:val="MainParagraphNumbered"/>
              <w:numPr>
                <w:ilvl w:val="0"/>
                <w:numId w:val="0"/>
              </w:numPr>
              <w:spacing w:before="0"/>
              <w:ind w:right="-1"/>
              <w:jc w:val="center"/>
              <w:rPr>
                <w:rFonts w:cs="Arial"/>
                <w:sz w:val="22"/>
                <w:szCs w:val="22"/>
              </w:rPr>
            </w:pPr>
            <w:r w:rsidRPr="00E211DC">
              <w:rPr>
                <w:rFonts w:cs="Arial"/>
                <w:b w:val="0"/>
                <w:sz w:val="22"/>
                <w:szCs w:val="22"/>
              </w:rPr>
              <w:t>3 x (100%-0%) =</w:t>
            </w:r>
            <w:r w:rsidRPr="00485EEB">
              <w:rPr>
                <w:rFonts w:cs="Arial"/>
                <w:b w:val="0"/>
                <w:color w:val="FF0000"/>
                <w:sz w:val="22"/>
                <w:szCs w:val="22"/>
              </w:rPr>
              <w:t xml:space="preserve"> </w:t>
            </w:r>
            <w:r w:rsidRPr="00485EEB">
              <w:rPr>
                <w:rFonts w:cs="Arial"/>
                <w:color w:val="FF0000"/>
                <w:sz w:val="22"/>
                <w:szCs w:val="22"/>
              </w:rPr>
              <w:t>3</w:t>
            </w:r>
          </w:p>
        </w:tc>
      </w:tr>
      <w:tr w:rsidR="00273136" w:rsidRPr="00485EEB" w14:paraId="5B4CE778" w14:textId="77777777" w:rsidTr="00592914">
        <w:tc>
          <w:tcPr>
            <w:tcW w:w="943" w:type="pct"/>
            <w:vAlign w:val="center"/>
          </w:tcPr>
          <w:p w14:paraId="3E8DC65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FFE8C36"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4355CB95"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4D6FF669" w14:textId="1909B796"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w:t>
            </w:r>
            <w:r w:rsidR="00BB177D">
              <w:rPr>
                <w:rFonts w:cs="Arial"/>
                <w:bCs/>
                <w:color w:val="FF0000"/>
                <w:sz w:val="22"/>
                <w:szCs w:val="22"/>
                <w:lang w:eastAsia="en-GB"/>
              </w:rPr>
              <w:t>.</w:t>
            </w:r>
            <w:r w:rsidRPr="00485EEB">
              <w:rPr>
                <w:rFonts w:cs="Arial"/>
                <w:bCs/>
                <w:color w:val="FF0000"/>
                <w:sz w:val="22"/>
                <w:szCs w:val="22"/>
                <w:lang w:eastAsia="en-GB"/>
              </w:rPr>
              <w:t>4</w:t>
            </w:r>
          </w:p>
        </w:tc>
      </w:tr>
      <w:tr w:rsidR="00273136" w:rsidRPr="00485EEB" w14:paraId="7D593FEC" w14:textId="77777777" w:rsidTr="00592914">
        <w:tc>
          <w:tcPr>
            <w:tcW w:w="943" w:type="pct"/>
            <w:vAlign w:val="center"/>
          </w:tcPr>
          <w:p w14:paraId="3058D1D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5A7615F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7F368DA8"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6AE564CF" w14:textId="2E1EF6F5"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w:t>
            </w:r>
            <w:r w:rsidR="00BB177D">
              <w:rPr>
                <w:rFonts w:cs="Arial"/>
                <w:bCs/>
                <w:color w:val="FF0000"/>
                <w:sz w:val="22"/>
                <w:szCs w:val="22"/>
                <w:lang w:eastAsia="en-GB"/>
              </w:rPr>
              <w:t>.0</w:t>
            </w:r>
          </w:p>
        </w:tc>
      </w:tr>
      <w:tr w:rsidR="00273136" w:rsidRPr="00485EEB" w14:paraId="53DF687C" w14:textId="77777777" w:rsidTr="00592914">
        <w:tc>
          <w:tcPr>
            <w:tcW w:w="943" w:type="pct"/>
            <w:vAlign w:val="center"/>
          </w:tcPr>
          <w:p w14:paraId="63F64222"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95406DD"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2798376F"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15936D93" w14:textId="2D1A24FD"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715</w:t>
            </w:r>
          </w:p>
        </w:tc>
      </w:tr>
      <w:tr w:rsidR="00273136" w:rsidRPr="00485EEB" w14:paraId="6E7DC313" w14:textId="77777777" w:rsidTr="00592914">
        <w:tc>
          <w:tcPr>
            <w:tcW w:w="943" w:type="pct"/>
            <w:vAlign w:val="center"/>
          </w:tcPr>
          <w:p w14:paraId="3CB82CD9"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009D4578"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2C7ECEC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17CEAADE" w14:textId="172DF208"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5</w:t>
            </w:r>
          </w:p>
        </w:tc>
      </w:tr>
      <w:tr w:rsidR="00273136" w:rsidRPr="00485EEB" w14:paraId="2B93280D" w14:textId="77777777" w:rsidTr="00592914">
        <w:tc>
          <w:tcPr>
            <w:tcW w:w="943" w:type="pct"/>
            <w:vAlign w:val="center"/>
          </w:tcPr>
          <w:p w14:paraId="69B1AFD7" w14:textId="77777777" w:rsidR="00273136" w:rsidRPr="00485EEB" w:rsidRDefault="00273136" w:rsidP="00592914">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60B3BDF8" w14:textId="77777777" w:rsidR="00273136" w:rsidRPr="00485EEB" w:rsidRDefault="00273136" w:rsidP="00592914">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6A8BBE64" w14:textId="77777777" w:rsidR="00273136" w:rsidRPr="00485EEB" w:rsidRDefault="00273136" w:rsidP="00592914">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0E13E05E" w14:textId="06DFA77C" w:rsidR="00273136" w:rsidRPr="00485EEB" w:rsidRDefault="00273136" w:rsidP="00592914">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 x (100% - 66.66%) =</w:t>
            </w:r>
            <w:r w:rsidRPr="00485EEB">
              <w:rPr>
                <w:rFonts w:cs="Arial"/>
                <w:b w:val="0"/>
                <w:color w:val="FF0000"/>
                <w:sz w:val="22"/>
                <w:szCs w:val="22"/>
                <w:lang w:eastAsia="en-GB"/>
              </w:rPr>
              <w:t xml:space="preserve"> </w:t>
            </w:r>
            <w:r w:rsidRPr="00485EEB">
              <w:rPr>
                <w:rFonts w:cs="Arial"/>
                <w:color w:val="FF0000"/>
                <w:sz w:val="22"/>
                <w:szCs w:val="22"/>
                <w:lang w:eastAsia="en-GB"/>
              </w:rPr>
              <w:t>1</w:t>
            </w:r>
          </w:p>
        </w:tc>
      </w:tr>
    </w:tbl>
    <w:p w14:paraId="47745383" w14:textId="77777777" w:rsidR="00273136" w:rsidRDefault="00273136" w:rsidP="00273136">
      <w:pPr>
        <w:tabs>
          <w:tab w:val="left" w:pos="567"/>
        </w:tabs>
        <w:jc w:val="both"/>
        <w:rPr>
          <w:rFonts w:ascii="Arial" w:hAnsi="Arial" w:cs="Arial"/>
          <w:highlight w:val="yellow"/>
        </w:rPr>
      </w:pPr>
    </w:p>
    <w:p w14:paraId="54B4ABCB" w14:textId="77777777"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proofErr w:type="gramStart"/>
      <w:r w:rsidRPr="00E211DC">
        <w:rPr>
          <w:rFonts w:ascii="Arial" w:hAnsi="Arial" w:cs="Arial"/>
        </w:rPr>
        <w:t>unavailable</w:t>
      </w:r>
      <w:proofErr w:type="gramEnd"/>
      <w:r w:rsidRPr="00E211DC">
        <w:rPr>
          <w:rFonts w:ascii="Arial" w:hAnsi="Arial" w:cs="Arial"/>
        </w:rPr>
        <w:t xml:space="preserve"> you must explain why.</w:t>
      </w:r>
    </w:p>
    <w:p w14:paraId="322F7778" w14:textId="77777777" w:rsidR="00273136" w:rsidRDefault="00273136" w:rsidP="00273136">
      <w:pPr>
        <w:tabs>
          <w:tab w:val="left" w:pos="567"/>
        </w:tabs>
        <w:jc w:val="both"/>
        <w:rPr>
          <w:rFonts w:ascii="Arial" w:hAnsi="Arial" w:cs="Arial"/>
        </w:rPr>
      </w:pPr>
    </w:p>
    <w:p w14:paraId="633F5000" w14:textId="77777777" w:rsidR="00273136" w:rsidRDefault="00273136" w:rsidP="00273136">
      <w:pPr>
        <w:tabs>
          <w:tab w:val="left" w:pos="567"/>
        </w:tabs>
        <w:jc w:val="both"/>
        <w:rPr>
          <w:rFonts w:ascii="Arial" w:hAnsi="Arial" w:cs="Arial"/>
        </w:rPr>
      </w:pPr>
    </w:p>
    <w:p w14:paraId="0EECFC46" w14:textId="48F2B413"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496CEF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188EA2CA" w14:textId="2CCB8474" w:rsidR="00273136" w:rsidRDefault="00273136" w:rsidP="00273136">
      <w:pPr>
        <w:tabs>
          <w:tab w:val="left" w:pos="567"/>
        </w:tabs>
        <w:ind w:left="567" w:hanging="567"/>
        <w:jc w:val="both"/>
        <w:rPr>
          <w:rFonts w:ascii="Arial" w:hAnsi="Arial" w:cs="Arial"/>
        </w:rPr>
      </w:pPr>
      <w:r>
        <w:rPr>
          <w:rFonts w:ascii="Arial" w:hAnsi="Arial" w:cs="Arial"/>
        </w:rPr>
        <w:tab/>
        <w:t xml:space="preserve">If necessary following the scoring phase, the top </w:t>
      </w:r>
      <w:r w:rsidR="00836002">
        <w:rPr>
          <w:rFonts w:ascii="Arial" w:hAnsi="Arial" w:cs="Arial"/>
        </w:rPr>
        <w:t>scoring</w:t>
      </w:r>
      <w:r>
        <w:rPr>
          <w:rFonts w:ascii="Arial" w:hAnsi="Arial" w:cs="Arial"/>
        </w:rPr>
        <w:t xml:space="preserve"> Bidders will be invited to an interview stage.</w:t>
      </w:r>
    </w:p>
    <w:p w14:paraId="3307D6AE" w14:textId="77777777" w:rsidR="00273136" w:rsidRDefault="00273136" w:rsidP="00273136">
      <w:pPr>
        <w:tabs>
          <w:tab w:val="left" w:pos="567"/>
        </w:tabs>
        <w:ind w:left="567"/>
        <w:jc w:val="both"/>
        <w:rPr>
          <w:rFonts w:ascii="Arial" w:hAnsi="Arial" w:cs="Arial"/>
        </w:rPr>
      </w:pPr>
    </w:p>
    <w:p w14:paraId="4EC3ACFF"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43D0A008" w14:textId="77777777" w:rsidR="00273136" w:rsidRDefault="00273136" w:rsidP="00273136">
      <w:pPr>
        <w:tabs>
          <w:tab w:val="left" w:pos="567"/>
        </w:tabs>
        <w:ind w:left="567"/>
        <w:jc w:val="both"/>
        <w:rPr>
          <w:rFonts w:ascii="Arial" w:hAnsi="Arial" w:cs="Arial"/>
        </w:rPr>
      </w:pPr>
    </w:p>
    <w:p w14:paraId="3598343D" w14:textId="2B72126B"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BB177D">
        <w:rPr>
          <w:rFonts w:ascii="Arial" w:hAnsi="Arial" w:cs="Arial"/>
        </w:rPr>
        <w:t>15</w:t>
      </w:r>
      <w:r w:rsidRPr="00E211DC">
        <w:rPr>
          <w:rFonts w:ascii="Arial" w:hAnsi="Arial" w:cs="Arial"/>
          <w:vertAlign w:val="superscript"/>
        </w:rPr>
        <w:t>th</w:t>
      </w:r>
      <w:r>
        <w:rPr>
          <w:rFonts w:ascii="Arial" w:hAnsi="Arial" w:cs="Arial"/>
        </w:rPr>
        <w:t xml:space="preserve"> </w:t>
      </w:r>
      <w:r w:rsidR="00BB177D">
        <w:rPr>
          <w:rFonts w:ascii="Arial" w:hAnsi="Arial" w:cs="Arial"/>
        </w:rPr>
        <w:t>Nov</w:t>
      </w:r>
      <w:r>
        <w:rPr>
          <w:rFonts w:ascii="Arial" w:hAnsi="Arial" w:cs="Arial"/>
        </w:rPr>
        <w:t>ember 2019 and bidder should ensure they can be available.</w:t>
      </w:r>
    </w:p>
    <w:p w14:paraId="65FA8552" w14:textId="77777777" w:rsidR="00C85FA8" w:rsidRPr="001B3B62" w:rsidRDefault="00C85FA8" w:rsidP="00282D6A">
      <w:pPr>
        <w:tabs>
          <w:tab w:val="left" w:pos="1260"/>
        </w:tabs>
        <w:spacing w:after="120"/>
        <w:ind w:left="720"/>
        <w:jc w:val="both"/>
        <w:rPr>
          <w:rFonts w:ascii="Arial" w:hAnsi="Arial" w:cs="Arial"/>
        </w:rPr>
      </w:pPr>
    </w:p>
    <w:p w14:paraId="16DD5F24" w14:textId="4D0541BF"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5979303" w14:textId="77777777" w:rsidR="00836002" w:rsidRPr="001B3B62" w:rsidRDefault="00836002" w:rsidP="00836002">
      <w:pPr>
        <w:tabs>
          <w:tab w:val="left" w:pos="1260"/>
        </w:tabs>
        <w:ind w:left="540"/>
        <w:jc w:val="both"/>
        <w:rPr>
          <w:rFonts w:ascii="Arial" w:hAnsi="Arial" w:cs="Arial"/>
        </w:rPr>
      </w:pPr>
    </w:p>
    <w:p w14:paraId="62EFB700" w14:textId="6D8034F5"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14C5DD5" w14:textId="77777777" w:rsidR="00836002" w:rsidRDefault="00836002" w:rsidP="00836002">
      <w:pPr>
        <w:ind w:left="1985" w:hanging="1418"/>
        <w:jc w:val="both"/>
        <w:rPr>
          <w:rFonts w:ascii="Arial" w:hAnsi="Arial" w:cs="Arial"/>
        </w:rPr>
      </w:pPr>
    </w:p>
    <w:p w14:paraId="09B87E43" w14:textId="47CE63D9"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5D08791" w14:textId="77777777" w:rsidR="00836002" w:rsidRDefault="00836002" w:rsidP="00836002">
      <w:pPr>
        <w:ind w:left="1985" w:hanging="1418"/>
        <w:jc w:val="both"/>
        <w:rPr>
          <w:rFonts w:ascii="Arial" w:hAnsi="Arial" w:cs="Arial"/>
        </w:rPr>
      </w:pPr>
    </w:p>
    <w:p w14:paraId="2BED7422" w14:textId="53AFD98B"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F8D0781" w14:textId="77777777" w:rsidR="00836002" w:rsidRPr="001B3B62" w:rsidRDefault="00836002" w:rsidP="00836002">
      <w:pPr>
        <w:tabs>
          <w:tab w:val="left" w:pos="1260"/>
        </w:tabs>
        <w:ind w:left="720"/>
        <w:jc w:val="both"/>
        <w:rPr>
          <w:rFonts w:ascii="Arial" w:hAnsi="Arial" w:cs="Arial"/>
        </w:rPr>
      </w:pPr>
    </w:p>
    <w:p w14:paraId="56D985B6" w14:textId="699FA75D"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6FFA90A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4520A7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3EB77BFA" w14:textId="77777777" w:rsidTr="00836002">
        <w:tc>
          <w:tcPr>
            <w:tcW w:w="7054" w:type="dxa"/>
            <w:shd w:val="clear" w:color="auto" w:fill="auto"/>
          </w:tcPr>
          <w:p w14:paraId="4D363D79" w14:textId="77777777" w:rsidR="00836002" w:rsidRPr="002E2824" w:rsidRDefault="00836002" w:rsidP="00592914">
            <w:pPr>
              <w:jc w:val="both"/>
              <w:rPr>
                <w:rFonts w:ascii="Arial" w:hAnsi="Arial" w:cs="Arial"/>
                <w:b/>
              </w:rPr>
            </w:pPr>
            <w:r w:rsidRPr="002E2824">
              <w:rPr>
                <w:rFonts w:ascii="Arial" w:hAnsi="Arial" w:cs="Arial"/>
                <w:b/>
              </w:rPr>
              <w:t>Activity</w:t>
            </w:r>
          </w:p>
        </w:tc>
        <w:tc>
          <w:tcPr>
            <w:tcW w:w="2232" w:type="dxa"/>
            <w:shd w:val="clear" w:color="auto" w:fill="auto"/>
          </w:tcPr>
          <w:p w14:paraId="34E134E8" w14:textId="77777777" w:rsidR="00836002" w:rsidRPr="00502EEF" w:rsidRDefault="00836002" w:rsidP="00592914">
            <w:pPr>
              <w:jc w:val="center"/>
              <w:rPr>
                <w:rFonts w:ascii="Arial" w:hAnsi="Arial" w:cs="Arial"/>
                <w:b/>
              </w:rPr>
            </w:pPr>
            <w:r w:rsidRPr="00502EEF">
              <w:rPr>
                <w:rFonts w:ascii="Arial" w:hAnsi="Arial" w:cs="Arial"/>
                <w:b/>
              </w:rPr>
              <w:t>Date</w:t>
            </w:r>
          </w:p>
        </w:tc>
      </w:tr>
      <w:tr w:rsidR="00836002" w:rsidRPr="00A61393" w14:paraId="12864D95" w14:textId="77777777" w:rsidTr="00836002">
        <w:tc>
          <w:tcPr>
            <w:tcW w:w="7054" w:type="dxa"/>
            <w:shd w:val="clear" w:color="auto" w:fill="auto"/>
          </w:tcPr>
          <w:p w14:paraId="201BFB8A" w14:textId="748ACE3A" w:rsidR="00836002" w:rsidRPr="00A61393" w:rsidRDefault="00836002" w:rsidP="00592914">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6C8DAF2D" w14:textId="4E4F1E23" w:rsidR="00836002" w:rsidRPr="00A61393" w:rsidRDefault="00BB177D" w:rsidP="00592914">
            <w:pPr>
              <w:jc w:val="center"/>
              <w:rPr>
                <w:rFonts w:ascii="Arial" w:hAnsi="Arial" w:cs="Arial"/>
              </w:rPr>
            </w:pPr>
            <w:r>
              <w:rPr>
                <w:rFonts w:ascii="Arial" w:hAnsi="Arial" w:cs="Arial"/>
              </w:rPr>
              <w:t>30</w:t>
            </w:r>
            <w:r w:rsidRPr="00BB177D">
              <w:rPr>
                <w:rFonts w:ascii="Arial" w:hAnsi="Arial" w:cs="Arial"/>
                <w:vertAlign w:val="superscript"/>
              </w:rPr>
              <w:t>th</w:t>
            </w:r>
            <w:r>
              <w:rPr>
                <w:rFonts w:ascii="Arial" w:hAnsi="Arial" w:cs="Arial"/>
              </w:rPr>
              <w:t xml:space="preserve"> October</w:t>
            </w:r>
            <w:r w:rsidR="00836002">
              <w:rPr>
                <w:rFonts w:ascii="Arial" w:hAnsi="Arial" w:cs="Arial"/>
              </w:rPr>
              <w:t xml:space="preserve"> 2019</w:t>
            </w:r>
          </w:p>
        </w:tc>
      </w:tr>
      <w:tr w:rsidR="00836002" w:rsidRPr="00A61393" w14:paraId="237A3464" w14:textId="77777777" w:rsidTr="00836002">
        <w:tc>
          <w:tcPr>
            <w:tcW w:w="7054" w:type="dxa"/>
            <w:shd w:val="clear" w:color="auto" w:fill="auto"/>
          </w:tcPr>
          <w:p w14:paraId="455B06E6" w14:textId="77777777" w:rsidR="00836002" w:rsidRPr="00A61393" w:rsidRDefault="00836002" w:rsidP="00592914">
            <w:pPr>
              <w:jc w:val="both"/>
              <w:rPr>
                <w:rFonts w:ascii="Arial" w:hAnsi="Arial" w:cs="Arial"/>
              </w:rPr>
            </w:pPr>
            <w:r w:rsidRPr="00A61393">
              <w:rPr>
                <w:rFonts w:ascii="Arial" w:hAnsi="Arial" w:cs="Arial"/>
              </w:rPr>
              <w:t>Final date for submission of RFQ questions</w:t>
            </w:r>
          </w:p>
        </w:tc>
        <w:tc>
          <w:tcPr>
            <w:tcW w:w="2232" w:type="dxa"/>
            <w:shd w:val="clear" w:color="auto" w:fill="auto"/>
          </w:tcPr>
          <w:p w14:paraId="5024811E" w14:textId="6D0F5B1F" w:rsidR="00836002" w:rsidRPr="00A61393" w:rsidRDefault="00836002" w:rsidP="00592914">
            <w:pPr>
              <w:jc w:val="center"/>
              <w:rPr>
                <w:rFonts w:ascii="Arial" w:hAnsi="Arial" w:cs="Arial"/>
              </w:rPr>
            </w:pPr>
            <w:r>
              <w:rPr>
                <w:rFonts w:ascii="Arial" w:hAnsi="Arial" w:cs="Arial"/>
              </w:rPr>
              <w:t>6</w:t>
            </w:r>
            <w:r w:rsidRPr="00836002">
              <w:rPr>
                <w:rFonts w:ascii="Arial" w:hAnsi="Arial" w:cs="Arial"/>
                <w:vertAlign w:val="superscript"/>
              </w:rPr>
              <w:t>th</w:t>
            </w:r>
            <w:r>
              <w:rPr>
                <w:rFonts w:ascii="Arial" w:hAnsi="Arial" w:cs="Arial"/>
              </w:rPr>
              <w:t xml:space="preserve"> </w:t>
            </w:r>
            <w:r w:rsidR="00BB177D">
              <w:rPr>
                <w:rFonts w:ascii="Arial" w:hAnsi="Arial" w:cs="Arial"/>
              </w:rPr>
              <w:t>Nov</w:t>
            </w:r>
            <w:r>
              <w:rPr>
                <w:rFonts w:ascii="Arial" w:hAnsi="Arial" w:cs="Arial"/>
              </w:rPr>
              <w:t>ember 2019, midday</w:t>
            </w:r>
          </w:p>
        </w:tc>
      </w:tr>
      <w:tr w:rsidR="00836002" w:rsidRPr="00A61393" w14:paraId="6CF54CA4" w14:textId="77777777" w:rsidTr="00836002">
        <w:tc>
          <w:tcPr>
            <w:tcW w:w="7054" w:type="dxa"/>
            <w:shd w:val="clear" w:color="auto" w:fill="auto"/>
          </w:tcPr>
          <w:p w14:paraId="2238A7A9" w14:textId="77777777" w:rsidR="00836002" w:rsidRPr="00A61393" w:rsidRDefault="00836002" w:rsidP="00592914">
            <w:pPr>
              <w:jc w:val="both"/>
              <w:rPr>
                <w:rFonts w:ascii="Arial" w:hAnsi="Arial" w:cs="Arial"/>
              </w:rPr>
            </w:pPr>
            <w:r>
              <w:rPr>
                <w:rFonts w:ascii="Arial" w:hAnsi="Arial" w:cs="Arial"/>
              </w:rPr>
              <w:t>Time period in which questions will be answered</w:t>
            </w:r>
          </w:p>
        </w:tc>
        <w:tc>
          <w:tcPr>
            <w:tcW w:w="2232" w:type="dxa"/>
            <w:shd w:val="clear" w:color="auto" w:fill="auto"/>
          </w:tcPr>
          <w:p w14:paraId="7284D53C" w14:textId="1A326663" w:rsidR="00836002" w:rsidRPr="00A61393" w:rsidRDefault="00BB177D" w:rsidP="00592914">
            <w:pPr>
              <w:jc w:val="center"/>
              <w:rPr>
                <w:rFonts w:ascii="Arial" w:hAnsi="Arial" w:cs="Arial"/>
              </w:rPr>
            </w:pPr>
            <w:r>
              <w:rPr>
                <w:rFonts w:ascii="Arial" w:hAnsi="Arial" w:cs="Arial"/>
              </w:rPr>
              <w:t>8</w:t>
            </w:r>
            <w:r w:rsidR="00836002" w:rsidRPr="00836002">
              <w:rPr>
                <w:rFonts w:ascii="Arial" w:hAnsi="Arial" w:cs="Arial"/>
                <w:vertAlign w:val="superscript"/>
              </w:rPr>
              <w:t>th</w:t>
            </w:r>
            <w:r w:rsidR="00836002">
              <w:rPr>
                <w:rFonts w:ascii="Arial" w:hAnsi="Arial" w:cs="Arial"/>
              </w:rPr>
              <w:t xml:space="preserve"> </w:t>
            </w:r>
            <w:r>
              <w:rPr>
                <w:rFonts w:ascii="Arial" w:hAnsi="Arial" w:cs="Arial"/>
              </w:rPr>
              <w:t>Nov</w:t>
            </w:r>
            <w:r w:rsidR="00836002">
              <w:rPr>
                <w:rFonts w:ascii="Arial" w:hAnsi="Arial" w:cs="Arial"/>
              </w:rPr>
              <w:t>ember 2019</w:t>
            </w:r>
          </w:p>
        </w:tc>
      </w:tr>
      <w:tr w:rsidR="00836002" w:rsidRPr="00A61393" w14:paraId="2AB70893" w14:textId="77777777" w:rsidTr="00836002">
        <w:tc>
          <w:tcPr>
            <w:tcW w:w="7054" w:type="dxa"/>
            <w:shd w:val="clear" w:color="auto" w:fill="auto"/>
          </w:tcPr>
          <w:p w14:paraId="198A1482" w14:textId="77777777" w:rsidR="00836002" w:rsidRPr="00A61393" w:rsidRDefault="00836002" w:rsidP="00592914">
            <w:pPr>
              <w:jc w:val="both"/>
              <w:rPr>
                <w:rFonts w:ascii="Arial" w:hAnsi="Arial" w:cs="Arial"/>
              </w:rPr>
            </w:pPr>
            <w:r w:rsidRPr="00A61393">
              <w:rPr>
                <w:rFonts w:ascii="Arial" w:hAnsi="Arial" w:cs="Arial"/>
              </w:rPr>
              <w:t>RFQ closing time and date</w:t>
            </w:r>
          </w:p>
        </w:tc>
        <w:tc>
          <w:tcPr>
            <w:tcW w:w="2232" w:type="dxa"/>
            <w:shd w:val="clear" w:color="auto" w:fill="auto"/>
          </w:tcPr>
          <w:p w14:paraId="61418C7A" w14:textId="57A02161" w:rsidR="00836002" w:rsidRPr="00A61393" w:rsidRDefault="00836002" w:rsidP="00592914">
            <w:pPr>
              <w:jc w:val="center"/>
              <w:rPr>
                <w:rFonts w:ascii="Arial" w:hAnsi="Arial" w:cs="Arial"/>
              </w:rPr>
            </w:pPr>
            <w:r>
              <w:rPr>
                <w:rFonts w:ascii="Arial" w:hAnsi="Arial" w:cs="Arial"/>
              </w:rPr>
              <w:t>1</w:t>
            </w:r>
            <w:r w:rsidR="00BB177D">
              <w:rPr>
                <w:rFonts w:ascii="Arial" w:hAnsi="Arial" w:cs="Arial"/>
              </w:rPr>
              <w:t>3</w:t>
            </w:r>
            <w:r w:rsidRPr="00E211DC">
              <w:rPr>
                <w:rFonts w:ascii="Arial" w:hAnsi="Arial" w:cs="Arial"/>
                <w:vertAlign w:val="superscript"/>
              </w:rPr>
              <w:t>th</w:t>
            </w:r>
            <w:r>
              <w:rPr>
                <w:rFonts w:ascii="Arial" w:hAnsi="Arial" w:cs="Arial"/>
              </w:rPr>
              <w:t xml:space="preserve"> </w:t>
            </w:r>
            <w:r w:rsidR="00BB177D">
              <w:rPr>
                <w:rFonts w:ascii="Arial" w:hAnsi="Arial" w:cs="Arial"/>
              </w:rPr>
              <w:t>Nov</w:t>
            </w:r>
            <w:r>
              <w:rPr>
                <w:rFonts w:ascii="Arial" w:hAnsi="Arial" w:cs="Arial"/>
              </w:rPr>
              <w:t>ember 2019, midday</w:t>
            </w:r>
          </w:p>
        </w:tc>
      </w:tr>
      <w:tr w:rsidR="00836002" w:rsidRPr="00A61393" w14:paraId="548AC696" w14:textId="77777777" w:rsidTr="00836002">
        <w:tc>
          <w:tcPr>
            <w:tcW w:w="7054" w:type="dxa"/>
            <w:shd w:val="clear" w:color="auto" w:fill="auto"/>
          </w:tcPr>
          <w:p w14:paraId="4AD0CA97" w14:textId="77777777" w:rsidR="00836002" w:rsidRPr="00A61393" w:rsidRDefault="00836002" w:rsidP="00592914">
            <w:pPr>
              <w:jc w:val="both"/>
              <w:rPr>
                <w:rFonts w:ascii="Arial" w:hAnsi="Arial" w:cs="Arial"/>
              </w:rPr>
            </w:pPr>
            <w:r>
              <w:rPr>
                <w:rFonts w:ascii="Arial" w:hAnsi="Arial" w:cs="Arial"/>
              </w:rPr>
              <w:t>Interview date (if required)</w:t>
            </w:r>
          </w:p>
        </w:tc>
        <w:tc>
          <w:tcPr>
            <w:tcW w:w="2232" w:type="dxa"/>
            <w:shd w:val="clear" w:color="auto" w:fill="auto"/>
          </w:tcPr>
          <w:p w14:paraId="46F8DEDE" w14:textId="020EFF79" w:rsidR="00836002" w:rsidRDefault="00836002" w:rsidP="00592914">
            <w:pPr>
              <w:jc w:val="center"/>
              <w:rPr>
                <w:rFonts w:ascii="Arial" w:hAnsi="Arial" w:cs="Arial"/>
              </w:rPr>
            </w:pPr>
            <w:r>
              <w:rPr>
                <w:rFonts w:ascii="Arial" w:hAnsi="Arial" w:cs="Arial"/>
              </w:rPr>
              <w:t>1</w:t>
            </w:r>
            <w:r w:rsidR="00BB177D">
              <w:rPr>
                <w:rFonts w:ascii="Arial" w:hAnsi="Arial" w:cs="Arial"/>
              </w:rPr>
              <w:t>5</w:t>
            </w:r>
            <w:r w:rsidRPr="00E211DC">
              <w:rPr>
                <w:rFonts w:ascii="Arial" w:hAnsi="Arial" w:cs="Arial"/>
                <w:vertAlign w:val="superscript"/>
              </w:rPr>
              <w:t>th</w:t>
            </w:r>
            <w:r>
              <w:rPr>
                <w:rFonts w:ascii="Arial" w:hAnsi="Arial" w:cs="Arial"/>
              </w:rPr>
              <w:t xml:space="preserve"> </w:t>
            </w:r>
            <w:r w:rsidR="00BB177D">
              <w:rPr>
                <w:rFonts w:ascii="Arial" w:hAnsi="Arial" w:cs="Arial"/>
              </w:rPr>
              <w:t>Nov</w:t>
            </w:r>
            <w:r>
              <w:rPr>
                <w:rFonts w:ascii="Arial" w:hAnsi="Arial" w:cs="Arial"/>
              </w:rPr>
              <w:t>ember 2019</w:t>
            </w:r>
          </w:p>
        </w:tc>
      </w:tr>
      <w:tr w:rsidR="00836002" w:rsidRPr="00A61393" w14:paraId="11C47FCC" w14:textId="77777777" w:rsidTr="00836002">
        <w:tc>
          <w:tcPr>
            <w:tcW w:w="7054" w:type="dxa"/>
            <w:shd w:val="clear" w:color="auto" w:fill="auto"/>
          </w:tcPr>
          <w:p w14:paraId="6AF13D75" w14:textId="5E0B0979" w:rsidR="00836002" w:rsidRPr="00A61393" w:rsidRDefault="00836002" w:rsidP="00592914">
            <w:pPr>
              <w:jc w:val="both"/>
              <w:rPr>
                <w:rFonts w:ascii="Arial" w:hAnsi="Arial" w:cs="Arial"/>
              </w:rPr>
            </w:pPr>
            <w:r w:rsidRPr="00A61393">
              <w:rPr>
                <w:rFonts w:ascii="Arial" w:hAnsi="Arial" w:cs="Arial"/>
              </w:rPr>
              <w:t>Notification of award outcome to Bidders</w:t>
            </w:r>
            <w:r w:rsidR="00BB177D">
              <w:rPr>
                <w:rFonts w:ascii="Arial" w:hAnsi="Arial" w:cs="Arial"/>
              </w:rPr>
              <w:t xml:space="preserve"> (latest)</w:t>
            </w:r>
          </w:p>
        </w:tc>
        <w:tc>
          <w:tcPr>
            <w:tcW w:w="2232" w:type="dxa"/>
            <w:shd w:val="clear" w:color="auto" w:fill="auto"/>
          </w:tcPr>
          <w:p w14:paraId="43CFB0F5" w14:textId="220AAB26" w:rsidR="00836002" w:rsidRPr="00A61393" w:rsidRDefault="00BB177D" w:rsidP="00592914">
            <w:pPr>
              <w:jc w:val="center"/>
              <w:rPr>
                <w:rFonts w:ascii="Arial" w:hAnsi="Arial" w:cs="Arial"/>
              </w:rPr>
            </w:pPr>
            <w:r>
              <w:rPr>
                <w:rFonts w:ascii="Arial" w:hAnsi="Arial" w:cs="Arial"/>
              </w:rPr>
              <w:t>15</w:t>
            </w:r>
            <w:r w:rsidR="00836002" w:rsidRPr="00E211DC">
              <w:rPr>
                <w:rFonts w:ascii="Arial" w:hAnsi="Arial" w:cs="Arial"/>
                <w:vertAlign w:val="superscript"/>
              </w:rPr>
              <w:t>th</w:t>
            </w:r>
            <w:r w:rsidR="00836002">
              <w:rPr>
                <w:rFonts w:ascii="Arial" w:hAnsi="Arial" w:cs="Arial"/>
              </w:rPr>
              <w:t xml:space="preserve"> </w:t>
            </w:r>
            <w:r>
              <w:rPr>
                <w:rFonts w:ascii="Arial" w:hAnsi="Arial" w:cs="Arial"/>
              </w:rPr>
              <w:t>Nov</w:t>
            </w:r>
            <w:r w:rsidR="00836002">
              <w:rPr>
                <w:rFonts w:ascii="Arial" w:hAnsi="Arial" w:cs="Arial"/>
              </w:rPr>
              <w:t>ember 2019</w:t>
            </w:r>
          </w:p>
        </w:tc>
      </w:tr>
      <w:tr w:rsidR="00836002" w:rsidRPr="00A61393" w14:paraId="57881CFB" w14:textId="77777777" w:rsidTr="00836002">
        <w:tc>
          <w:tcPr>
            <w:tcW w:w="7054" w:type="dxa"/>
            <w:shd w:val="clear" w:color="auto" w:fill="auto"/>
          </w:tcPr>
          <w:p w14:paraId="3A6771F4" w14:textId="747E7698" w:rsidR="00836002" w:rsidRPr="00A61393" w:rsidRDefault="00836002" w:rsidP="00592914">
            <w:pPr>
              <w:jc w:val="both"/>
              <w:rPr>
                <w:rFonts w:ascii="Arial" w:hAnsi="Arial" w:cs="Arial"/>
              </w:rPr>
            </w:pPr>
            <w:r w:rsidRPr="00A61393">
              <w:rPr>
                <w:rFonts w:ascii="Arial" w:hAnsi="Arial" w:cs="Arial"/>
              </w:rPr>
              <w:t>Contract start date</w:t>
            </w:r>
            <w:r w:rsidR="00BB177D">
              <w:rPr>
                <w:rFonts w:ascii="Arial" w:hAnsi="Arial" w:cs="Arial"/>
              </w:rPr>
              <w:t xml:space="preserve"> (earliest)</w:t>
            </w:r>
          </w:p>
        </w:tc>
        <w:tc>
          <w:tcPr>
            <w:tcW w:w="2232" w:type="dxa"/>
            <w:shd w:val="clear" w:color="auto" w:fill="auto"/>
          </w:tcPr>
          <w:p w14:paraId="2D8B6400" w14:textId="4E72C0A9" w:rsidR="00836002" w:rsidRPr="00A61393" w:rsidRDefault="00BB177D" w:rsidP="00592914">
            <w:pPr>
              <w:jc w:val="center"/>
              <w:rPr>
                <w:rFonts w:ascii="Arial" w:hAnsi="Arial" w:cs="Arial"/>
              </w:rPr>
            </w:pPr>
            <w:r>
              <w:rPr>
                <w:rFonts w:ascii="Arial" w:hAnsi="Arial" w:cs="Arial"/>
              </w:rPr>
              <w:t>24</w:t>
            </w:r>
            <w:r w:rsidRPr="00BB177D">
              <w:rPr>
                <w:rFonts w:ascii="Arial" w:hAnsi="Arial" w:cs="Arial"/>
                <w:vertAlign w:val="superscript"/>
              </w:rPr>
              <w:t>th</w:t>
            </w:r>
            <w:r>
              <w:rPr>
                <w:rFonts w:ascii="Arial" w:hAnsi="Arial" w:cs="Arial"/>
              </w:rPr>
              <w:t xml:space="preserve"> Novem</w:t>
            </w:r>
            <w:r w:rsidR="00836002">
              <w:rPr>
                <w:rFonts w:ascii="Arial" w:hAnsi="Arial" w:cs="Arial"/>
              </w:rPr>
              <w:t>ber 2019</w:t>
            </w:r>
          </w:p>
        </w:tc>
      </w:tr>
    </w:tbl>
    <w:p w14:paraId="7E79431D" w14:textId="77777777" w:rsidR="00565723" w:rsidRPr="001956E5" w:rsidRDefault="00565723" w:rsidP="003967F3">
      <w:pPr>
        <w:keepNext/>
        <w:keepLines/>
        <w:spacing w:after="120"/>
        <w:jc w:val="center"/>
        <w:rPr>
          <w:rFonts w:ascii="Arial" w:hAnsi="Arial" w:cs="Arial"/>
          <w:lang w:val="en-US" w:eastAsia="en-GB"/>
        </w:rPr>
      </w:pPr>
    </w:p>
    <w:p w14:paraId="0D109A76" w14:textId="0B284310"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836002">
        <w:rPr>
          <w:rFonts w:ascii="Arial" w:hAnsi="Arial" w:cs="Arial"/>
          <w:b/>
          <w:bCs/>
          <w:lang w:val="en-US" w:eastAsia="en-GB"/>
        </w:rPr>
        <w:t>1</w:t>
      </w:r>
      <w:r w:rsidR="00BB177D">
        <w:rPr>
          <w:rFonts w:ascii="Arial" w:hAnsi="Arial" w:cs="Arial"/>
          <w:b/>
          <w:bCs/>
          <w:lang w:val="en-US" w:eastAsia="en-GB"/>
        </w:rPr>
        <w:t>3</w:t>
      </w:r>
      <w:r w:rsidR="00836002" w:rsidRPr="00836002">
        <w:rPr>
          <w:rFonts w:ascii="Arial" w:hAnsi="Arial" w:cs="Arial"/>
          <w:b/>
          <w:bCs/>
          <w:vertAlign w:val="superscript"/>
          <w:lang w:val="en-US" w:eastAsia="en-GB"/>
        </w:rPr>
        <w:t>th</w:t>
      </w:r>
      <w:r w:rsidR="00836002">
        <w:rPr>
          <w:rFonts w:ascii="Arial" w:hAnsi="Arial" w:cs="Arial"/>
          <w:b/>
          <w:bCs/>
          <w:lang w:val="en-US" w:eastAsia="en-GB"/>
        </w:rPr>
        <w:t xml:space="preserve"> </w:t>
      </w:r>
      <w:r w:rsidR="00BB177D">
        <w:rPr>
          <w:rFonts w:ascii="Arial" w:hAnsi="Arial" w:cs="Arial"/>
          <w:b/>
          <w:bCs/>
          <w:lang w:val="en-US" w:eastAsia="en-GB"/>
        </w:rPr>
        <w:t>Nov</w:t>
      </w:r>
      <w:r w:rsidR="00836002">
        <w:rPr>
          <w:rFonts w:ascii="Arial" w:hAnsi="Arial" w:cs="Arial"/>
          <w:b/>
          <w:bCs/>
          <w:lang w:val="en-US" w:eastAsia="en-GB"/>
        </w:rPr>
        <w:t>ember</w:t>
      </w:r>
      <w:r w:rsidRPr="001956E5">
        <w:rPr>
          <w:rFonts w:ascii="Arial" w:hAnsi="Arial" w:cs="Arial"/>
          <w:b/>
          <w:bCs/>
          <w:lang w:val="en-US" w:eastAsia="en-GB"/>
        </w:rPr>
        <w:t xml:space="preserve"> 2019</w:t>
      </w:r>
    </w:p>
    <w:p w14:paraId="51025C22" w14:textId="77777777" w:rsidR="00565723" w:rsidRDefault="00565723" w:rsidP="00282D6A">
      <w:pPr>
        <w:spacing w:after="120"/>
        <w:rPr>
          <w:rFonts w:ascii="Arial" w:hAnsi="Arial" w:cs="Arial"/>
          <w:b/>
          <w:bCs/>
          <w:sz w:val="36"/>
        </w:rPr>
      </w:pPr>
      <w:r>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668A4996"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4A1E2F53" w14:textId="77777777" w:rsidR="006A54CA" w:rsidRDefault="006A54CA" w:rsidP="00836002">
      <w:pPr>
        <w:rPr>
          <w:rFonts w:ascii="Arial" w:hAnsi="Arial" w:cs="Arial"/>
        </w:rPr>
      </w:pPr>
    </w:p>
    <w:p w14:paraId="5D5EEF82" w14:textId="46B54B17" w:rsidR="00AA72B6" w:rsidRPr="00B00BF6" w:rsidRDefault="00BB177D" w:rsidP="00B00BF6">
      <w:pPr>
        <w:jc w:val="both"/>
        <w:rPr>
          <w:rFonts w:ascii="Arial" w:hAnsi="Arial" w:cs="Arial"/>
        </w:rPr>
      </w:pPr>
      <w:r w:rsidRPr="00B00BF6">
        <w:rPr>
          <w:rFonts w:ascii="Arial" w:hAnsi="Arial" w:cs="Arial"/>
        </w:rPr>
        <w:t>Oxfordshire Local Enterprise Partnership (OxLEP) requires a supplier to develop a world class Scale Up programme for Oxfordshire as part of the eScalate ERDF funded project. OxLEP is looking to procure consultancy support to</w:t>
      </w:r>
      <w:r w:rsidR="00AA72B6">
        <w:rPr>
          <w:rFonts w:ascii="Arial" w:hAnsi="Arial" w:cs="Arial"/>
        </w:rPr>
        <w:t>:</w:t>
      </w:r>
    </w:p>
    <w:p w14:paraId="46CBA71B" w14:textId="5A3E84B7" w:rsidR="00AA72B6" w:rsidRPr="008A3FE1" w:rsidRDefault="00AA72B6" w:rsidP="00AA72B6">
      <w:pPr>
        <w:pStyle w:val="ListParagraph"/>
        <w:numPr>
          <w:ilvl w:val="0"/>
          <w:numId w:val="25"/>
        </w:numPr>
        <w:jc w:val="both"/>
        <w:rPr>
          <w:rFonts w:ascii="Arial" w:hAnsi="Arial" w:cs="Arial"/>
        </w:rPr>
      </w:pPr>
      <w:r w:rsidRPr="008A3FE1">
        <w:rPr>
          <w:rFonts w:ascii="Arial" w:hAnsi="Arial" w:cs="Arial"/>
        </w:rPr>
        <w:t>research the various programmes that support scale up companies locally, and the national programmes that OxLEP business can access</w:t>
      </w:r>
      <w:r>
        <w:rPr>
          <w:rFonts w:ascii="Arial" w:hAnsi="Arial" w:cs="Arial"/>
        </w:rPr>
        <w:t>;</w:t>
      </w:r>
    </w:p>
    <w:p w14:paraId="0DD698AB" w14:textId="104D8A4B" w:rsidR="00AA72B6" w:rsidRPr="008A3FE1" w:rsidRDefault="00AA72B6" w:rsidP="00AA72B6">
      <w:pPr>
        <w:pStyle w:val="ListParagraph"/>
        <w:numPr>
          <w:ilvl w:val="0"/>
          <w:numId w:val="25"/>
        </w:numPr>
        <w:jc w:val="both"/>
        <w:rPr>
          <w:rFonts w:ascii="Arial" w:hAnsi="Arial" w:cs="Arial"/>
          <w:bCs/>
          <w:lang w:val="en-US"/>
        </w:rPr>
      </w:pPr>
      <w:r w:rsidRPr="008A3FE1">
        <w:rPr>
          <w:rFonts w:ascii="Arial" w:hAnsi="Arial" w:cs="Arial"/>
        </w:rPr>
        <w:t xml:space="preserve">provide a short overview summary of each that can be of </w:t>
      </w:r>
      <w:r>
        <w:rPr>
          <w:rFonts w:ascii="Arial" w:hAnsi="Arial" w:cs="Arial"/>
        </w:rPr>
        <w:t>collated into a scale up ‘</w:t>
      </w:r>
      <w:r w:rsidRPr="008A3FE1">
        <w:rPr>
          <w:rFonts w:ascii="Arial" w:hAnsi="Arial" w:cs="Arial"/>
        </w:rPr>
        <w:t>map</w:t>
      </w:r>
      <w:r>
        <w:rPr>
          <w:rFonts w:ascii="Arial" w:hAnsi="Arial" w:cs="Arial"/>
        </w:rPr>
        <w:t>’</w:t>
      </w:r>
      <w:r w:rsidRPr="008A3FE1">
        <w:rPr>
          <w:rFonts w:ascii="Arial" w:hAnsi="Arial" w:cs="Arial"/>
        </w:rPr>
        <w:t xml:space="preserve"> and </w:t>
      </w:r>
      <w:r>
        <w:rPr>
          <w:rFonts w:ascii="Arial" w:hAnsi="Arial" w:cs="Arial"/>
        </w:rPr>
        <w:t xml:space="preserve">associated on-line information source; and </w:t>
      </w:r>
    </w:p>
    <w:p w14:paraId="7CAB9423" w14:textId="09BF2768" w:rsidR="00AA72B6" w:rsidRPr="008A3FE1" w:rsidRDefault="00AA72B6" w:rsidP="00AA72B6">
      <w:pPr>
        <w:pStyle w:val="ListParagraph"/>
        <w:numPr>
          <w:ilvl w:val="0"/>
          <w:numId w:val="25"/>
        </w:numPr>
        <w:jc w:val="both"/>
        <w:rPr>
          <w:rFonts w:ascii="Arial" w:hAnsi="Arial" w:cs="Arial"/>
          <w:bCs/>
          <w:lang w:val="en-US"/>
        </w:rPr>
      </w:pPr>
      <w:r w:rsidRPr="008A3FE1">
        <w:rPr>
          <w:rFonts w:ascii="Arial" w:hAnsi="Arial" w:cs="Arial"/>
        </w:rPr>
        <w:t xml:space="preserve">provide a Scale Up </w:t>
      </w:r>
      <w:r>
        <w:rPr>
          <w:rFonts w:ascii="Arial" w:hAnsi="Arial" w:cs="Arial"/>
        </w:rPr>
        <w:t>strategy</w:t>
      </w:r>
      <w:r w:rsidRPr="008A3FE1">
        <w:rPr>
          <w:rFonts w:ascii="Arial" w:hAnsi="Arial" w:cs="Arial"/>
        </w:rPr>
        <w:t>, with a</w:t>
      </w:r>
      <w:r>
        <w:rPr>
          <w:rFonts w:ascii="Arial" w:hAnsi="Arial" w:cs="Arial"/>
        </w:rPr>
        <w:t xml:space="preserve"> first</w:t>
      </w:r>
      <w:r w:rsidRPr="008A3FE1">
        <w:rPr>
          <w:rFonts w:ascii="Arial" w:hAnsi="Arial" w:cs="Arial"/>
        </w:rPr>
        <w:t xml:space="preserve"> draft provided by </w:t>
      </w:r>
      <w:r>
        <w:rPr>
          <w:rFonts w:ascii="Arial" w:hAnsi="Arial" w:cs="Arial"/>
        </w:rPr>
        <w:t>mid-Ja</w:t>
      </w:r>
      <w:r w:rsidRPr="008A3FE1">
        <w:rPr>
          <w:rFonts w:ascii="Arial" w:hAnsi="Arial" w:cs="Arial"/>
        </w:rPr>
        <w:t>nuary 2020</w:t>
      </w:r>
      <w:r>
        <w:rPr>
          <w:rFonts w:ascii="Arial" w:hAnsi="Arial" w:cs="Arial"/>
        </w:rPr>
        <w:t xml:space="preserve"> and a final draft by mid-February 2020.</w:t>
      </w:r>
    </w:p>
    <w:p w14:paraId="26E33894" w14:textId="6227CF61" w:rsidR="00AA72B6" w:rsidRDefault="00AA72B6" w:rsidP="00836002">
      <w:pPr>
        <w:rPr>
          <w:rFonts w:ascii="Arial" w:hAnsi="Arial" w:cs="Arial"/>
        </w:rPr>
      </w:pPr>
    </w:p>
    <w:p w14:paraId="2759C523" w14:textId="764A992D" w:rsidR="00836002" w:rsidRPr="00E211DC" w:rsidRDefault="00BB177D" w:rsidP="00836002">
      <w:pPr>
        <w:rPr>
          <w:rFonts w:ascii="Arial" w:hAnsi="Arial" w:cs="Arial"/>
        </w:rPr>
      </w:pPr>
      <w:r>
        <w:rPr>
          <w:rFonts w:ascii="Arial" w:hAnsi="Arial" w:cs="Arial"/>
        </w:rPr>
        <w:t>The maximum available for this service is £15,000 excluding VAT.</w:t>
      </w:r>
    </w:p>
    <w:p w14:paraId="75CC4062" w14:textId="77777777" w:rsidR="000E1C94" w:rsidRDefault="000E1C94" w:rsidP="000E1C94">
      <w:pPr>
        <w:spacing w:after="120"/>
        <w:jc w:val="both"/>
        <w:rPr>
          <w:rFonts w:ascii="Arial" w:hAnsi="Arial" w:cs="Arial"/>
          <w:b/>
          <w:color w:val="1F497D"/>
          <w:lang w:val="en-US"/>
        </w:rPr>
      </w:pPr>
    </w:p>
    <w:p w14:paraId="1FA2D3B3" w14:textId="19BFFFFD" w:rsidR="000E1C94" w:rsidRPr="00894BD7" w:rsidRDefault="000E1C94" w:rsidP="000E1C94">
      <w:pPr>
        <w:spacing w:after="120"/>
        <w:jc w:val="both"/>
        <w:rPr>
          <w:rFonts w:ascii="Arial" w:hAnsi="Arial" w:cs="Arial"/>
          <w:b/>
          <w:color w:val="1F497D"/>
          <w:lang w:val="en-US"/>
        </w:rPr>
      </w:pPr>
      <w:r w:rsidRPr="00894BD7">
        <w:rPr>
          <w:rFonts w:ascii="Arial" w:hAnsi="Arial" w:cs="Arial"/>
          <w:b/>
          <w:color w:val="1F497D"/>
          <w:lang w:val="en-US"/>
        </w:rPr>
        <w:t>About us</w:t>
      </w:r>
    </w:p>
    <w:p w14:paraId="44A02D0E" w14:textId="77777777" w:rsidR="000E1C94" w:rsidRPr="00894BD7" w:rsidRDefault="000E1C94" w:rsidP="000E1C94">
      <w:pPr>
        <w:spacing w:after="12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4FED404F" w14:textId="77777777" w:rsidR="000E1C94" w:rsidRDefault="000E1C94" w:rsidP="000E1C94">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5BC908D0" w14:textId="77777777" w:rsidR="000E1C94" w:rsidRDefault="000E1C94" w:rsidP="000E1C94">
      <w:pPr>
        <w:jc w:val="both"/>
        <w:rPr>
          <w:rFonts w:ascii="Arial" w:hAnsi="Arial" w:cs="Arial"/>
          <w:b/>
          <w:color w:val="1F497D"/>
          <w:lang w:val="en-US"/>
        </w:rPr>
      </w:pPr>
    </w:p>
    <w:p w14:paraId="4A6405E7" w14:textId="05C95087" w:rsidR="000E1C94" w:rsidRPr="000E1C94" w:rsidRDefault="000E1C94" w:rsidP="000E1C94">
      <w:pPr>
        <w:spacing w:before="240" w:after="240"/>
        <w:rPr>
          <w:rFonts w:ascii="Arial" w:hAnsi="Arial" w:cs="Arial"/>
          <w:b/>
          <w:color w:val="44546A"/>
          <w:lang w:val="en-US"/>
        </w:rPr>
      </w:pPr>
      <w:r w:rsidRPr="00E211DC">
        <w:rPr>
          <w:rFonts w:ascii="Arial" w:hAnsi="Arial" w:cs="Arial"/>
          <w:b/>
          <w:color w:val="44546A"/>
          <w:lang w:val="en-US"/>
        </w:rPr>
        <w:t>Background</w:t>
      </w:r>
      <w:r>
        <w:rPr>
          <w:rFonts w:ascii="Arial" w:hAnsi="Arial" w:cs="Arial"/>
          <w:b/>
          <w:color w:val="44546A"/>
          <w:lang w:val="en-US"/>
        </w:rPr>
        <w:t xml:space="preserve"> </w:t>
      </w:r>
    </w:p>
    <w:p w14:paraId="4CBC9D04" w14:textId="74C512E7" w:rsidR="00510BF1" w:rsidRPr="00510BF1" w:rsidRDefault="00510BF1" w:rsidP="006A54CA">
      <w:pPr>
        <w:pStyle w:val="paragraph"/>
        <w:jc w:val="both"/>
        <w:textAlignment w:val="baseline"/>
        <w:rPr>
          <w:rStyle w:val="normaltextrun1"/>
          <w:rFonts w:ascii="Arial" w:hAnsi="Arial" w:cs="Arial"/>
        </w:rPr>
      </w:pPr>
      <w:r w:rsidRPr="00510BF1">
        <w:rPr>
          <w:rStyle w:val="normaltextrun1"/>
          <w:rFonts w:ascii="Arial" w:hAnsi="Arial" w:cs="Arial"/>
        </w:rPr>
        <w:t>Oxfordshire is home to thousands of great</w:t>
      </w:r>
      <w:r w:rsidR="00D87645">
        <w:rPr>
          <w:rStyle w:val="normaltextrun1"/>
          <w:rFonts w:ascii="Arial" w:hAnsi="Arial" w:cs="Arial"/>
        </w:rPr>
        <w:t xml:space="preserve"> </w:t>
      </w:r>
      <w:r w:rsidRPr="00510BF1">
        <w:rPr>
          <w:rStyle w:val="normaltextrun1"/>
          <w:rFonts w:ascii="Arial" w:hAnsi="Arial" w:cs="Arial"/>
        </w:rPr>
        <w:t>businesses and is one of the strongest</w:t>
      </w:r>
      <w:r w:rsidR="00D87645">
        <w:rPr>
          <w:rStyle w:val="normaltextrun1"/>
          <w:rFonts w:ascii="Arial" w:hAnsi="Arial" w:cs="Arial"/>
        </w:rPr>
        <w:t xml:space="preserve"> </w:t>
      </w:r>
      <w:r w:rsidRPr="00510BF1">
        <w:rPr>
          <w:rStyle w:val="normaltextrun1"/>
          <w:rFonts w:ascii="Arial" w:hAnsi="Arial" w:cs="Arial"/>
        </w:rPr>
        <w:t>engines for growth in the UK. With over</w:t>
      </w:r>
      <w:r w:rsidR="00D87645">
        <w:rPr>
          <w:rStyle w:val="normaltextrun1"/>
          <w:rFonts w:ascii="Arial" w:hAnsi="Arial" w:cs="Arial"/>
        </w:rPr>
        <w:t xml:space="preserve"> </w:t>
      </w:r>
      <w:r w:rsidRPr="00510BF1">
        <w:rPr>
          <w:rStyle w:val="normaltextrun1"/>
          <w:rFonts w:ascii="Arial" w:hAnsi="Arial" w:cs="Arial"/>
        </w:rPr>
        <w:t>31,000 VAT registered businesses across</w:t>
      </w:r>
    </w:p>
    <w:p w14:paraId="27AA8218" w14:textId="7D1DA7C2" w:rsidR="000E1C94" w:rsidRDefault="00510BF1" w:rsidP="006A54CA">
      <w:pPr>
        <w:pStyle w:val="paragraph"/>
        <w:jc w:val="both"/>
        <w:textAlignment w:val="baseline"/>
        <w:rPr>
          <w:rStyle w:val="eop"/>
          <w:rFonts w:ascii="Arial" w:hAnsi="Arial" w:cs="Arial"/>
        </w:rPr>
      </w:pPr>
      <w:r w:rsidRPr="00510BF1">
        <w:rPr>
          <w:rStyle w:val="normaltextrun1"/>
          <w:rFonts w:ascii="Arial" w:hAnsi="Arial" w:cs="Arial"/>
        </w:rPr>
        <w:t>a broad range of sectors. Oxfordshire</w:t>
      </w:r>
      <w:r w:rsidR="00D87645">
        <w:rPr>
          <w:rStyle w:val="normaltextrun1"/>
          <w:rFonts w:ascii="Arial" w:hAnsi="Arial" w:cs="Arial"/>
        </w:rPr>
        <w:t xml:space="preserve"> </w:t>
      </w:r>
      <w:r w:rsidRPr="00510BF1">
        <w:rPr>
          <w:rStyle w:val="normaltextrun1"/>
          <w:rFonts w:ascii="Arial" w:hAnsi="Arial" w:cs="Arial"/>
        </w:rPr>
        <w:t>has a well-balanced, resilient economy</w:t>
      </w:r>
      <w:r w:rsidR="00D87645">
        <w:rPr>
          <w:rStyle w:val="normaltextrun1"/>
          <w:rFonts w:ascii="Arial" w:hAnsi="Arial" w:cs="Arial"/>
        </w:rPr>
        <w:t xml:space="preserve"> </w:t>
      </w:r>
      <w:r w:rsidRPr="00510BF1">
        <w:rPr>
          <w:rStyle w:val="normaltextrun1"/>
          <w:rFonts w:ascii="Arial" w:hAnsi="Arial" w:cs="Arial"/>
        </w:rPr>
        <w:t>which has been instrumental to its</w:t>
      </w:r>
      <w:r w:rsidR="00D87645">
        <w:rPr>
          <w:rStyle w:val="normaltextrun1"/>
          <w:rFonts w:ascii="Arial" w:hAnsi="Arial" w:cs="Arial"/>
        </w:rPr>
        <w:t xml:space="preserve"> </w:t>
      </w:r>
      <w:r w:rsidRPr="00510BF1">
        <w:rPr>
          <w:rStyle w:val="normaltextrun1"/>
          <w:rFonts w:ascii="Arial" w:hAnsi="Arial" w:cs="Arial"/>
        </w:rPr>
        <w:t>track record of continued growth.</w:t>
      </w:r>
      <w:r w:rsidR="00D87645">
        <w:rPr>
          <w:rStyle w:val="normaltextrun1"/>
          <w:rFonts w:ascii="Arial" w:hAnsi="Arial" w:cs="Arial"/>
        </w:rPr>
        <w:t xml:space="preserve"> </w:t>
      </w:r>
      <w:r w:rsidRPr="00510BF1">
        <w:rPr>
          <w:rStyle w:val="normaltextrun1"/>
          <w:rFonts w:ascii="Arial" w:hAnsi="Arial" w:cs="Arial"/>
        </w:rPr>
        <w:t>However, many firms continue to struggle</w:t>
      </w:r>
      <w:r w:rsidR="00D87645">
        <w:rPr>
          <w:rStyle w:val="normaltextrun1"/>
          <w:rFonts w:ascii="Arial" w:hAnsi="Arial" w:cs="Arial"/>
        </w:rPr>
        <w:t xml:space="preserve"> </w:t>
      </w:r>
      <w:r w:rsidRPr="00510BF1">
        <w:rPr>
          <w:rStyle w:val="normaltextrun1"/>
          <w:rFonts w:ascii="Arial" w:hAnsi="Arial" w:cs="Arial"/>
        </w:rPr>
        <w:t>to grow to scale and do not translate</w:t>
      </w:r>
      <w:r w:rsidR="00D87645">
        <w:rPr>
          <w:rStyle w:val="normaltextrun1"/>
          <w:rFonts w:ascii="Arial" w:hAnsi="Arial" w:cs="Arial"/>
        </w:rPr>
        <w:t xml:space="preserve"> </w:t>
      </w:r>
      <w:r w:rsidRPr="00510BF1">
        <w:rPr>
          <w:rStyle w:val="normaltextrun1"/>
          <w:rFonts w:ascii="Arial" w:hAnsi="Arial" w:cs="Arial"/>
        </w:rPr>
        <w:t>ideas into business growth as well as</w:t>
      </w:r>
      <w:r w:rsidR="00D87645">
        <w:rPr>
          <w:rStyle w:val="normaltextrun1"/>
          <w:rFonts w:ascii="Arial" w:hAnsi="Arial" w:cs="Arial"/>
        </w:rPr>
        <w:t xml:space="preserve"> </w:t>
      </w:r>
      <w:r w:rsidRPr="00510BF1">
        <w:rPr>
          <w:rStyle w:val="normaltextrun1"/>
          <w:rFonts w:ascii="Arial" w:hAnsi="Arial" w:cs="Arial"/>
        </w:rPr>
        <w:t>some</w:t>
      </w:r>
      <w:r w:rsidRPr="00510BF1">
        <w:rPr>
          <w:rStyle w:val="eop"/>
          <w:rFonts w:ascii="Arial" w:hAnsi="Arial" w:cs="Arial"/>
        </w:rPr>
        <w:t xml:space="preserve"> other competitor locations</w:t>
      </w:r>
    </w:p>
    <w:p w14:paraId="75B9C997" w14:textId="73779978" w:rsidR="00D87645" w:rsidRDefault="00D87645" w:rsidP="006A54CA">
      <w:pPr>
        <w:pStyle w:val="paragraph"/>
        <w:jc w:val="both"/>
        <w:textAlignment w:val="baseline"/>
        <w:rPr>
          <w:rStyle w:val="eop"/>
          <w:rFonts w:ascii="Arial" w:hAnsi="Arial" w:cs="Arial"/>
        </w:rPr>
      </w:pPr>
    </w:p>
    <w:p w14:paraId="4E4774EC" w14:textId="286B965A" w:rsidR="00D87645" w:rsidRDefault="00094D06" w:rsidP="00D87645">
      <w:pPr>
        <w:pStyle w:val="paragraph"/>
        <w:jc w:val="both"/>
        <w:textAlignment w:val="baseline"/>
        <w:rPr>
          <w:rFonts w:ascii="Arial" w:hAnsi="Arial" w:cs="Arial"/>
        </w:rPr>
      </w:pPr>
      <w:r>
        <w:rPr>
          <w:rFonts w:ascii="Arial" w:hAnsi="Arial" w:cs="Arial"/>
        </w:rPr>
        <w:t xml:space="preserve">Within the recently published </w:t>
      </w:r>
      <w:r w:rsidR="00D87645" w:rsidRPr="00D87645">
        <w:rPr>
          <w:rFonts w:ascii="Arial" w:hAnsi="Arial" w:cs="Arial"/>
        </w:rPr>
        <w:t>Local Industrial</w:t>
      </w:r>
      <w:r>
        <w:rPr>
          <w:rFonts w:ascii="Arial" w:hAnsi="Arial" w:cs="Arial"/>
        </w:rPr>
        <w:t xml:space="preserve"> </w:t>
      </w:r>
      <w:r w:rsidR="00D87645" w:rsidRPr="00D87645">
        <w:rPr>
          <w:rFonts w:ascii="Arial" w:hAnsi="Arial" w:cs="Arial"/>
        </w:rPr>
        <w:t>Strategy</w:t>
      </w:r>
      <w:r w:rsidR="006A54CA">
        <w:rPr>
          <w:rFonts w:ascii="Arial" w:hAnsi="Arial" w:cs="Arial"/>
        </w:rPr>
        <w:t xml:space="preserve"> (which can be found at </w:t>
      </w:r>
      <w:hyperlink r:id="rId13" w:history="1">
        <w:r w:rsidR="006A54CA" w:rsidRPr="003562BA">
          <w:rPr>
            <w:rStyle w:val="Hyperlink"/>
            <w:rFonts w:ascii="Arial" w:hAnsi="Arial" w:cs="Arial"/>
          </w:rPr>
          <w:t>https://www.oxfordshirelep.com/lis</w:t>
        </w:r>
      </w:hyperlink>
      <w:r w:rsidR="006A54CA">
        <w:rPr>
          <w:rFonts w:ascii="Arial" w:hAnsi="Arial" w:cs="Arial"/>
        </w:rPr>
        <w:t>)</w:t>
      </w:r>
      <w:r w:rsidR="00D87645" w:rsidRPr="00D87645">
        <w:rPr>
          <w:rFonts w:ascii="Arial" w:hAnsi="Arial" w:cs="Arial"/>
        </w:rPr>
        <w:t>, Oxfordshire aims to enable</w:t>
      </w:r>
      <w:r>
        <w:rPr>
          <w:rFonts w:ascii="Arial" w:hAnsi="Arial" w:cs="Arial"/>
        </w:rPr>
        <w:t xml:space="preserve"> </w:t>
      </w:r>
      <w:r w:rsidR="00D87645" w:rsidRPr="00D87645">
        <w:rPr>
          <w:rFonts w:ascii="Arial" w:hAnsi="Arial" w:cs="Arial"/>
        </w:rPr>
        <w:t>businesses to capture new growth</w:t>
      </w:r>
      <w:r>
        <w:rPr>
          <w:rFonts w:ascii="Arial" w:hAnsi="Arial" w:cs="Arial"/>
        </w:rPr>
        <w:t xml:space="preserve"> </w:t>
      </w:r>
      <w:r w:rsidR="00D87645" w:rsidRPr="00D87645">
        <w:rPr>
          <w:rFonts w:ascii="Arial" w:hAnsi="Arial" w:cs="Arial"/>
        </w:rPr>
        <w:t>and export opportunities that result</w:t>
      </w:r>
      <w:r>
        <w:rPr>
          <w:rFonts w:ascii="Arial" w:hAnsi="Arial" w:cs="Arial"/>
        </w:rPr>
        <w:t xml:space="preserve"> </w:t>
      </w:r>
      <w:r w:rsidR="00D87645" w:rsidRPr="00D87645">
        <w:rPr>
          <w:rFonts w:ascii="Arial" w:hAnsi="Arial" w:cs="Arial"/>
        </w:rPr>
        <w:t>from commercialisation, and thus</w:t>
      </w:r>
      <w:r>
        <w:rPr>
          <w:rFonts w:ascii="Arial" w:hAnsi="Arial" w:cs="Arial"/>
        </w:rPr>
        <w:t xml:space="preserve"> </w:t>
      </w:r>
      <w:r w:rsidR="00D87645" w:rsidRPr="00D87645">
        <w:rPr>
          <w:rFonts w:ascii="Arial" w:hAnsi="Arial" w:cs="Arial"/>
        </w:rPr>
        <w:lastRenderedPageBreak/>
        <w:t>increase productivity. It will support</w:t>
      </w:r>
      <w:r>
        <w:rPr>
          <w:rFonts w:ascii="Arial" w:hAnsi="Arial" w:cs="Arial"/>
        </w:rPr>
        <w:t xml:space="preserve"> </w:t>
      </w:r>
      <w:r w:rsidR="00D87645" w:rsidRPr="00D87645">
        <w:rPr>
          <w:rFonts w:ascii="Arial" w:hAnsi="Arial" w:cs="Arial"/>
        </w:rPr>
        <w:t>businesses to grow to scale more</w:t>
      </w:r>
      <w:r>
        <w:rPr>
          <w:rFonts w:ascii="Arial" w:hAnsi="Arial" w:cs="Arial"/>
        </w:rPr>
        <w:t xml:space="preserve"> </w:t>
      </w:r>
      <w:r w:rsidR="00D87645" w:rsidRPr="00D87645">
        <w:rPr>
          <w:rFonts w:ascii="Arial" w:hAnsi="Arial" w:cs="Arial"/>
        </w:rPr>
        <w:t>quickly and enable the creation of more</w:t>
      </w:r>
      <w:r>
        <w:rPr>
          <w:rFonts w:ascii="Arial" w:hAnsi="Arial" w:cs="Arial"/>
        </w:rPr>
        <w:t xml:space="preserve"> </w:t>
      </w:r>
      <w:r w:rsidR="00D87645" w:rsidRPr="00D87645">
        <w:rPr>
          <w:rFonts w:ascii="Arial" w:hAnsi="Arial" w:cs="Arial"/>
        </w:rPr>
        <w:t>unicorn businesses</w:t>
      </w:r>
      <w:r>
        <w:rPr>
          <w:rFonts w:ascii="Arial" w:hAnsi="Arial" w:cs="Arial"/>
        </w:rPr>
        <w:t xml:space="preserve"> </w:t>
      </w:r>
      <w:r w:rsidRPr="00D87645">
        <w:rPr>
          <w:rFonts w:ascii="Arial" w:hAnsi="Arial" w:cs="Arial"/>
        </w:rPr>
        <w:t>(businesses</w:t>
      </w:r>
      <w:r w:rsidR="006A54CA">
        <w:rPr>
          <w:rFonts w:ascii="Arial" w:hAnsi="Arial" w:cs="Arial"/>
        </w:rPr>
        <w:t xml:space="preserve"> </w:t>
      </w:r>
      <w:r w:rsidRPr="00D87645">
        <w:rPr>
          <w:rFonts w:ascii="Arial" w:hAnsi="Arial" w:cs="Arial"/>
        </w:rPr>
        <w:t>with a market value of over US$1bn)</w:t>
      </w:r>
      <w:r w:rsidR="00D87645" w:rsidRPr="00D87645">
        <w:rPr>
          <w:rFonts w:ascii="Arial" w:hAnsi="Arial" w:cs="Arial"/>
        </w:rPr>
        <w:t xml:space="preserve"> in Oxfordshire.</w:t>
      </w:r>
    </w:p>
    <w:p w14:paraId="4ECBC92F" w14:textId="7AF1E171" w:rsidR="00D87645" w:rsidRDefault="00D87645" w:rsidP="00D87645">
      <w:pPr>
        <w:pStyle w:val="paragraph"/>
        <w:jc w:val="both"/>
        <w:textAlignment w:val="baseline"/>
        <w:rPr>
          <w:rFonts w:ascii="Arial" w:hAnsi="Arial" w:cs="Arial"/>
        </w:rPr>
      </w:pPr>
    </w:p>
    <w:p w14:paraId="10C6E6D2" w14:textId="499B5390" w:rsidR="00D87645" w:rsidRPr="00D87645" w:rsidRDefault="00D87645" w:rsidP="00D87645">
      <w:pPr>
        <w:pStyle w:val="paragraph"/>
        <w:jc w:val="both"/>
        <w:textAlignment w:val="baseline"/>
        <w:rPr>
          <w:rFonts w:ascii="Arial" w:hAnsi="Arial" w:cs="Arial"/>
        </w:rPr>
      </w:pPr>
      <w:r w:rsidRPr="00D87645">
        <w:rPr>
          <w:rFonts w:ascii="Arial" w:hAnsi="Arial" w:cs="Arial"/>
        </w:rPr>
        <w:t>Breakthrough businesses tend to rely</w:t>
      </w:r>
      <w:r w:rsidR="00094D06">
        <w:rPr>
          <w:rFonts w:ascii="Arial" w:hAnsi="Arial" w:cs="Arial"/>
        </w:rPr>
        <w:t xml:space="preserve"> </w:t>
      </w:r>
      <w:r w:rsidRPr="00D87645">
        <w:rPr>
          <w:rFonts w:ascii="Arial" w:hAnsi="Arial" w:cs="Arial"/>
        </w:rPr>
        <w:t>on innovation and transformative</w:t>
      </w:r>
      <w:r w:rsidR="00094D06">
        <w:rPr>
          <w:rFonts w:ascii="Arial" w:hAnsi="Arial" w:cs="Arial"/>
        </w:rPr>
        <w:t xml:space="preserve"> </w:t>
      </w:r>
      <w:r w:rsidRPr="00D87645">
        <w:rPr>
          <w:rFonts w:ascii="Arial" w:hAnsi="Arial" w:cs="Arial"/>
        </w:rPr>
        <w:t>technologies. These technologies,</w:t>
      </w:r>
      <w:r w:rsidR="00094D06">
        <w:rPr>
          <w:rFonts w:ascii="Arial" w:hAnsi="Arial" w:cs="Arial"/>
        </w:rPr>
        <w:t xml:space="preserve"> </w:t>
      </w:r>
      <w:r w:rsidRPr="00D87645">
        <w:rPr>
          <w:rFonts w:ascii="Arial" w:hAnsi="Arial" w:cs="Arial"/>
        </w:rPr>
        <w:t>and the innovation spurred by the</w:t>
      </w:r>
      <w:r w:rsidR="00094D06">
        <w:rPr>
          <w:rFonts w:ascii="Arial" w:hAnsi="Arial" w:cs="Arial"/>
        </w:rPr>
        <w:t xml:space="preserve"> </w:t>
      </w:r>
      <w:r w:rsidRPr="00D87645">
        <w:rPr>
          <w:rFonts w:ascii="Arial" w:hAnsi="Arial" w:cs="Arial"/>
        </w:rPr>
        <w:t>convergence of technologies across</w:t>
      </w:r>
      <w:r w:rsidR="00094D06">
        <w:rPr>
          <w:rFonts w:ascii="Arial" w:hAnsi="Arial" w:cs="Arial"/>
        </w:rPr>
        <w:t xml:space="preserve"> </w:t>
      </w:r>
      <w:r w:rsidRPr="00D87645">
        <w:rPr>
          <w:rFonts w:ascii="Arial" w:hAnsi="Arial" w:cs="Arial"/>
        </w:rPr>
        <w:t>industries, have the potential to drive</w:t>
      </w:r>
      <w:r w:rsidR="00094D06">
        <w:rPr>
          <w:rFonts w:ascii="Arial" w:hAnsi="Arial" w:cs="Arial"/>
        </w:rPr>
        <w:t xml:space="preserve"> </w:t>
      </w:r>
      <w:r w:rsidRPr="00D87645">
        <w:rPr>
          <w:rFonts w:ascii="Arial" w:hAnsi="Arial" w:cs="Arial"/>
        </w:rPr>
        <w:t>economic growth at scale and will</w:t>
      </w:r>
      <w:r w:rsidR="00094D06">
        <w:rPr>
          <w:rFonts w:ascii="Arial" w:hAnsi="Arial" w:cs="Arial"/>
        </w:rPr>
        <w:t xml:space="preserve"> </w:t>
      </w:r>
      <w:r w:rsidRPr="00D87645">
        <w:rPr>
          <w:rFonts w:ascii="Arial" w:hAnsi="Arial" w:cs="Arial"/>
        </w:rPr>
        <w:t>increasingly drive productivity across</w:t>
      </w:r>
      <w:r w:rsidR="00094D06">
        <w:rPr>
          <w:rFonts w:ascii="Arial" w:hAnsi="Arial" w:cs="Arial"/>
        </w:rPr>
        <w:t xml:space="preserve"> </w:t>
      </w:r>
      <w:r w:rsidRPr="00D87645">
        <w:rPr>
          <w:rFonts w:ascii="Arial" w:hAnsi="Arial" w:cs="Arial"/>
        </w:rPr>
        <w:t>all sectors. These businesses tend</w:t>
      </w:r>
      <w:r w:rsidR="00094D06">
        <w:rPr>
          <w:rFonts w:ascii="Arial" w:hAnsi="Arial" w:cs="Arial"/>
        </w:rPr>
        <w:t xml:space="preserve"> </w:t>
      </w:r>
      <w:r w:rsidRPr="00D87645">
        <w:rPr>
          <w:rFonts w:ascii="Arial" w:hAnsi="Arial" w:cs="Arial"/>
        </w:rPr>
        <w:t>to be riskier but have the potential</w:t>
      </w:r>
      <w:r w:rsidR="00094D06">
        <w:rPr>
          <w:rFonts w:ascii="Arial" w:hAnsi="Arial" w:cs="Arial"/>
        </w:rPr>
        <w:t xml:space="preserve"> </w:t>
      </w:r>
      <w:r w:rsidRPr="00D87645">
        <w:rPr>
          <w:rFonts w:ascii="Arial" w:hAnsi="Arial" w:cs="Arial"/>
        </w:rPr>
        <w:t>for accelerated growth, becoming</w:t>
      </w:r>
      <w:r w:rsidR="00094D06">
        <w:rPr>
          <w:rFonts w:ascii="Arial" w:hAnsi="Arial" w:cs="Arial"/>
        </w:rPr>
        <w:t xml:space="preserve"> </w:t>
      </w:r>
      <w:r w:rsidRPr="00D87645">
        <w:rPr>
          <w:rFonts w:ascii="Arial" w:hAnsi="Arial" w:cs="Arial"/>
        </w:rPr>
        <w:t>‘gazelles’ (businesses that grow by</w:t>
      </w:r>
      <w:r w:rsidR="00094D06">
        <w:rPr>
          <w:rFonts w:ascii="Arial" w:hAnsi="Arial" w:cs="Arial"/>
        </w:rPr>
        <w:t xml:space="preserve"> </w:t>
      </w:r>
      <w:r w:rsidRPr="00D87645">
        <w:rPr>
          <w:rFonts w:ascii="Arial" w:hAnsi="Arial" w:cs="Arial"/>
        </w:rPr>
        <w:t>20 per cent for a period of four years</w:t>
      </w:r>
      <w:r w:rsidR="00094D06">
        <w:rPr>
          <w:rFonts w:ascii="Arial" w:hAnsi="Arial" w:cs="Arial"/>
        </w:rPr>
        <w:t xml:space="preserve"> </w:t>
      </w:r>
      <w:r w:rsidRPr="00D87645">
        <w:rPr>
          <w:rFonts w:ascii="Arial" w:hAnsi="Arial" w:cs="Arial"/>
        </w:rPr>
        <w:t>consecutively) or ‘</w:t>
      </w:r>
      <w:proofErr w:type="gramStart"/>
      <w:r w:rsidRPr="00D87645">
        <w:rPr>
          <w:rFonts w:ascii="Arial" w:hAnsi="Arial" w:cs="Arial"/>
        </w:rPr>
        <w:t>unicorns’</w:t>
      </w:r>
      <w:proofErr w:type="gramEnd"/>
      <w:r w:rsidR="00094D06">
        <w:rPr>
          <w:rFonts w:ascii="Arial" w:hAnsi="Arial" w:cs="Arial"/>
        </w:rPr>
        <w:t xml:space="preserve">. </w:t>
      </w:r>
      <w:r w:rsidRPr="00D87645">
        <w:rPr>
          <w:rFonts w:ascii="Arial" w:hAnsi="Arial" w:cs="Arial"/>
        </w:rPr>
        <w:t>Oxfordshire is known in the UK for its</w:t>
      </w:r>
      <w:r w:rsidR="00094D06">
        <w:rPr>
          <w:rFonts w:ascii="Arial" w:hAnsi="Arial" w:cs="Arial"/>
        </w:rPr>
        <w:t xml:space="preserve"> </w:t>
      </w:r>
      <w:r w:rsidRPr="00D87645">
        <w:rPr>
          <w:rFonts w:ascii="Arial" w:hAnsi="Arial" w:cs="Arial"/>
        </w:rPr>
        <w:t>high concentration of breakthrough</w:t>
      </w:r>
      <w:r w:rsidR="00094D06">
        <w:rPr>
          <w:rFonts w:ascii="Arial" w:hAnsi="Arial" w:cs="Arial"/>
        </w:rPr>
        <w:t xml:space="preserve"> </w:t>
      </w:r>
      <w:r w:rsidRPr="00D87645">
        <w:rPr>
          <w:rFonts w:ascii="Arial" w:hAnsi="Arial" w:cs="Arial"/>
        </w:rPr>
        <w:t>businesses. These companies are</w:t>
      </w:r>
      <w:r w:rsidR="00094D06">
        <w:rPr>
          <w:rFonts w:ascii="Arial" w:hAnsi="Arial" w:cs="Arial"/>
        </w:rPr>
        <w:t xml:space="preserve"> </w:t>
      </w:r>
      <w:r w:rsidRPr="00D87645">
        <w:rPr>
          <w:rFonts w:ascii="Arial" w:hAnsi="Arial" w:cs="Arial"/>
        </w:rPr>
        <w:t>growing rapidly, with 9 per cent year</w:t>
      </w:r>
      <w:r w:rsidR="00094D06">
        <w:rPr>
          <w:rFonts w:ascii="Arial" w:hAnsi="Arial" w:cs="Arial"/>
        </w:rPr>
        <w:t xml:space="preserve"> </w:t>
      </w:r>
      <w:r w:rsidRPr="00D87645">
        <w:rPr>
          <w:rFonts w:ascii="Arial" w:hAnsi="Arial" w:cs="Arial"/>
        </w:rPr>
        <w:t>on</w:t>
      </w:r>
      <w:r w:rsidR="00094D06">
        <w:rPr>
          <w:rFonts w:ascii="Arial" w:hAnsi="Arial" w:cs="Arial"/>
        </w:rPr>
        <w:t xml:space="preserve"> </w:t>
      </w:r>
      <w:r w:rsidRPr="00D87645">
        <w:rPr>
          <w:rFonts w:ascii="Arial" w:hAnsi="Arial" w:cs="Arial"/>
        </w:rPr>
        <w:t>year growth in the number of</w:t>
      </w:r>
    </w:p>
    <w:p w14:paraId="2C62B64C" w14:textId="2A535A8D" w:rsidR="00D87645" w:rsidRDefault="00D87645" w:rsidP="00D87645">
      <w:pPr>
        <w:pStyle w:val="paragraph"/>
        <w:jc w:val="both"/>
        <w:textAlignment w:val="baseline"/>
        <w:rPr>
          <w:rFonts w:ascii="Arial" w:hAnsi="Arial" w:cs="Arial"/>
        </w:rPr>
      </w:pPr>
      <w:r w:rsidRPr="00D87645">
        <w:rPr>
          <w:rFonts w:ascii="Arial" w:hAnsi="Arial" w:cs="Arial"/>
        </w:rPr>
        <w:t>businesses.</w:t>
      </w:r>
    </w:p>
    <w:p w14:paraId="5AC5AD23" w14:textId="6C8FF05A" w:rsidR="00D87645" w:rsidRDefault="00D87645" w:rsidP="00D87645">
      <w:pPr>
        <w:pStyle w:val="paragraph"/>
        <w:jc w:val="both"/>
        <w:textAlignment w:val="baseline"/>
        <w:rPr>
          <w:rFonts w:ascii="Arial" w:hAnsi="Arial" w:cs="Arial"/>
        </w:rPr>
      </w:pPr>
    </w:p>
    <w:p w14:paraId="4D55DC07" w14:textId="4273C5C6" w:rsidR="00D87645" w:rsidRPr="00D87645" w:rsidRDefault="00D87645" w:rsidP="00D87645">
      <w:pPr>
        <w:pStyle w:val="paragraph"/>
        <w:jc w:val="both"/>
        <w:textAlignment w:val="baseline"/>
        <w:rPr>
          <w:rFonts w:ascii="Arial" w:hAnsi="Arial" w:cs="Arial"/>
        </w:rPr>
      </w:pPr>
      <w:r w:rsidRPr="00D87645">
        <w:rPr>
          <w:rFonts w:ascii="Arial" w:hAnsi="Arial" w:cs="Arial"/>
        </w:rPr>
        <w:t>To bring high growth firms into the</w:t>
      </w:r>
      <w:r w:rsidR="00094D06">
        <w:rPr>
          <w:rFonts w:ascii="Arial" w:hAnsi="Arial" w:cs="Arial"/>
        </w:rPr>
        <w:t xml:space="preserve"> </w:t>
      </w:r>
      <w:r w:rsidRPr="00D87645">
        <w:rPr>
          <w:rFonts w:ascii="Arial" w:hAnsi="Arial" w:cs="Arial"/>
        </w:rPr>
        <w:t>innovation system, Oxfordshire will</w:t>
      </w:r>
      <w:r w:rsidR="00094D06">
        <w:rPr>
          <w:rFonts w:ascii="Arial" w:hAnsi="Arial" w:cs="Arial"/>
        </w:rPr>
        <w:t xml:space="preserve"> </w:t>
      </w:r>
      <w:r w:rsidRPr="00D87645">
        <w:rPr>
          <w:rFonts w:ascii="Arial" w:hAnsi="Arial" w:cs="Arial"/>
        </w:rPr>
        <w:t>enhance the offer of the Growth Hub</w:t>
      </w:r>
      <w:r w:rsidR="00094D06">
        <w:rPr>
          <w:rFonts w:ascii="Arial" w:hAnsi="Arial" w:cs="Arial"/>
        </w:rPr>
        <w:t xml:space="preserve"> </w:t>
      </w:r>
      <w:r w:rsidRPr="00D87645">
        <w:rPr>
          <w:rFonts w:ascii="Arial" w:hAnsi="Arial" w:cs="Arial"/>
        </w:rPr>
        <w:t>through ESIF investment, to enable it</w:t>
      </w:r>
      <w:r w:rsidR="00094D06">
        <w:rPr>
          <w:rFonts w:ascii="Arial" w:hAnsi="Arial" w:cs="Arial"/>
        </w:rPr>
        <w:t xml:space="preserve"> </w:t>
      </w:r>
      <w:r w:rsidRPr="00D87645">
        <w:rPr>
          <w:rFonts w:ascii="Arial" w:hAnsi="Arial" w:cs="Arial"/>
        </w:rPr>
        <w:t>to deliver more support for businesses.</w:t>
      </w:r>
      <w:r w:rsidR="00094D06">
        <w:rPr>
          <w:rFonts w:ascii="Arial" w:hAnsi="Arial" w:cs="Arial"/>
        </w:rPr>
        <w:t xml:space="preserve"> </w:t>
      </w:r>
      <w:r w:rsidRPr="00D87645">
        <w:rPr>
          <w:rFonts w:ascii="Arial" w:hAnsi="Arial" w:cs="Arial"/>
        </w:rPr>
        <w:t>The Growth Hub remit will expand to</w:t>
      </w:r>
      <w:r w:rsidR="00094D06">
        <w:rPr>
          <w:rFonts w:ascii="Arial" w:hAnsi="Arial" w:cs="Arial"/>
        </w:rPr>
        <w:t xml:space="preserve"> </w:t>
      </w:r>
      <w:r w:rsidRPr="00D87645">
        <w:rPr>
          <w:rFonts w:ascii="Arial" w:hAnsi="Arial" w:cs="Arial"/>
        </w:rPr>
        <w:t>deliver more targeted support and</w:t>
      </w:r>
    </w:p>
    <w:p w14:paraId="51FCD632" w14:textId="442071F1" w:rsidR="00D87645" w:rsidRPr="00D87645" w:rsidRDefault="00D87645" w:rsidP="00D87645">
      <w:pPr>
        <w:pStyle w:val="paragraph"/>
        <w:jc w:val="both"/>
        <w:textAlignment w:val="baseline"/>
        <w:rPr>
          <w:rFonts w:ascii="Arial" w:hAnsi="Arial" w:cs="Arial"/>
        </w:rPr>
      </w:pPr>
      <w:r w:rsidRPr="00D87645">
        <w:rPr>
          <w:rFonts w:ascii="Arial" w:hAnsi="Arial" w:cs="Arial"/>
        </w:rPr>
        <w:t>advice to different types of businesses:</w:t>
      </w:r>
      <w:r w:rsidR="00094D06">
        <w:rPr>
          <w:rFonts w:ascii="Arial" w:hAnsi="Arial" w:cs="Arial"/>
        </w:rPr>
        <w:t xml:space="preserve"> </w:t>
      </w:r>
      <w:r w:rsidRPr="00D87645">
        <w:rPr>
          <w:rFonts w:ascii="Arial" w:hAnsi="Arial" w:cs="Arial"/>
        </w:rPr>
        <w:t>from high-growth and high-potential</w:t>
      </w:r>
      <w:r w:rsidR="00094D06">
        <w:rPr>
          <w:rFonts w:ascii="Arial" w:hAnsi="Arial" w:cs="Arial"/>
        </w:rPr>
        <w:t xml:space="preserve"> </w:t>
      </w:r>
      <w:r w:rsidRPr="00D87645">
        <w:rPr>
          <w:rFonts w:ascii="Arial" w:hAnsi="Arial" w:cs="Arial"/>
        </w:rPr>
        <w:t>firms to those with lower levels of</w:t>
      </w:r>
      <w:r w:rsidR="00094D06">
        <w:rPr>
          <w:rFonts w:ascii="Arial" w:hAnsi="Arial" w:cs="Arial"/>
        </w:rPr>
        <w:t xml:space="preserve"> </w:t>
      </w:r>
      <w:r w:rsidRPr="00D87645">
        <w:rPr>
          <w:rFonts w:ascii="Arial" w:hAnsi="Arial" w:cs="Arial"/>
        </w:rPr>
        <w:t>productivity but substantial potential to</w:t>
      </w:r>
      <w:r w:rsidR="00094D06">
        <w:rPr>
          <w:rFonts w:ascii="Arial" w:hAnsi="Arial" w:cs="Arial"/>
        </w:rPr>
        <w:t xml:space="preserve"> </w:t>
      </w:r>
      <w:r w:rsidRPr="00D87645">
        <w:rPr>
          <w:rFonts w:ascii="Arial" w:hAnsi="Arial" w:cs="Arial"/>
        </w:rPr>
        <w:t>improve. Working alongside partners</w:t>
      </w:r>
      <w:r w:rsidR="00094D06">
        <w:rPr>
          <w:rFonts w:ascii="Arial" w:hAnsi="Arial" w:cs="Arial"/>
        </w:rPr>
        <w:t xml:space="preserve"> </w:t>
      </w:r>
      <w:r w:rsidRPr="00D87645">
        <w:rPr>
          <w:rFonts w:ascii="Arial" w:hAnsi="Arial" w:cs="Arial"/>
        </w:rPr>
        <w:t>Oxfordshire will develop improved,</w:t>
      </w:r>
      <w:r w:rsidR="00094D06">
        <w:rPr>
          <w:rFonts w:ascii="Arial" w:hAnsi="Arial" w:cs="Arial"/>
        </w:rPr>
        <w:t xml:space="preserve"> </w:t>
      </w:r>
      <w:r w:rsidRPr="00D87645">
        <w:rPr>
          <w:rFonts w:ascii="Arial" w:hAnsi="Arial" w:cs="Arial"/>
        </w:rPr>
        <w:t>joined-up business support, including:</w:t>
      </w:r>
    </w:p>
    <w:p w14:paraId="7131D624" w14:textId="73ABB7C3" w:rsidR="00D87645" w:rsidRPr="00094D06" w:rsidRDefault="00D87645" w:rsidP="00C24D02">
      <w:pPr>
        <w:pStyle w:val="paragraph"/>
        <w:numPr>
          <w:ilvl w:val="0"/>
          <w:numId w:val="24"/>
        </w:numPr>
        <w:jc w:val="both"/>
        <w:textAlignment w:val="baseline"/>
        <w:rPr>
          <w:rFonts w:ascii="Arial" w:hAnsi="Arial" w:cs="Arial"/>
        </w:rPr>
      </w:pPr>
      <w:r w:rsidRPr="00094D06">
        <w:rPr>
          <w:rFonts w:ascii="Arial" w:hAnsi="Arial" w:cs="Arial"/>
        </w:rPr>
        <w:t>establishing a Scale-Up Programme,</w:t>
      </w:r>
      <w:r w:rsidR="00094D06" w:rsidRPr="00094D06">
        <w:rPr>
          <w:rFonts w:ascii="Arial" w:hAnsi="Arial" w:cs="Arial"/>
        </w:rPr>
        <w:t xml:space="preserve"> </w:t>
      </w:r>
      <w:r w:rsidRPr="00094D06">
        <w:rPr>
          <w:rFonts w:ascii="Arial" w:hAnsi="Arial" w:cs="Arial"/>
        </w:rPr>
        <w:t>to support breakthrough</w:t>
      </w:r>
      <w:r w:rsidR="00094D06" w:rsidRPr="00094D06">
        <w:rPr>
          <w:rFonts w:ascii="Arial" w:hAnsi="Arial" w:cs="Arial"/>
        </w:rPr>
        <w:t xml:space="preserve"> </w:t>
      </w:r>
      <w:r w:rsidRPr="00094D06">
        <w:rPr>
          <w:rFonts w:ascii="Arial" w:hAnsi="Arial" w:cs="Arial"/>
        </w:rPr>
        <w:t>businesses to grow to scale faster.</w:t>
      </w:r>
      <w:r w:rsidR="00094D06" w:rsidRPr="00094D06">
        <w:rPr>
          <w:rFonts w:ascii="Arial" w:hAnsi="Arial" w:cs="Arial"/>
        </w:rPr>
        <w:t xml:space="preserve"> </w:t>
      </w:r>
      <w:r w:rsidRPr="00094D06">
        <w:rPr>
          <w:rFonts w:ascii="Arial" w:hAnsi="Arial" w:cs="Arial"/>
        </w:rPr>
        <w:t>It will draw on successful global</w:t>
      </w:r>
      <w:r w:rsidR="00094D06" w:rsidRPr="00094D06">
        <w:rPr>
          <w:rFonts w:ascii="Arial" w:hAnsi="Arial" w:cs="Arial"/>
        </w:rPr>
        <w:t xml:space="preserve"> </w:t>
      </w:r>
      <w:r w:rsidRPr="00094D06">
        <w:rPr>
          <w:rFonts w:ascii="Arial" w:hAnsi="Arial" w:cs="Arial"/>
        </w:rPr>
        <w:t>models to support innovators to</w:t>
      </w:r>
      <w:r w:rsidR="00094D06" w:rsidRPr="00094D06">
        <w:rPr>
          <w:rFonts w:ascii="Arial" w:hAnsi="Arial" w:cs="Arial"/>
        </w:rPr>
        <w:t xml:space="preserve"> </w:t>
      </w:r>
      <w:r w:rsidRPr="00094D06">
        <w:rPr>
          <w:rFonts w:ascii="Arial" w:hAnsi="Arial" w:cs="Arial"/>
        </w:rPr>
        <w:t>transition from idea-creation to</w:t>
      </w:r>
      <w:r w:rsidR="00094D06" w:rsidRPr="00094D06">
        <w:rPr>
          <w:rFonts w:ascii="Arial" w:hAnsi="Arial" w:cs="Arial"/>
        </w:rPr>
        <w:t xml:space="preserve"> </w:t>
      </w:r>
      <w:r w:rsidRPr="00094D06">
        <w:rPr>
          <w:rFonts w:ascii="Arial" w:hAnsi="Arial" w:cs="Arial"/>
        </w:rPr>
        <w:t>accessing funding and beginning</w:t>
      </w:r>
      <w:r w:rsidR="00094D06" w:rsidRPr="00094D06">
        <w:rPr>
          <w:rFonts w:ascii="Arial" w:hAnsi="Arial" w:cs="Arial"/>
        </w:rPr>
        <w:t xml:space="preserve"> </w:t>
      </w:r>
      <w:r w:rsidRPr="00094D06">
        <w:rPr>
          <w:rFonts w:ascii="Arial" w:hAnsi="Arial" w:cs="Arial"/>
        </w:rPr>
        <w:t>to prototype and commercialise</w:t>
      </w:r>
      <w:r w:rsidR="00094D06">
        <w:rPr>
          <w:rFonts w:ascii="Arial" w:hAnsi="Arial" w:cs="Arial"/>
        </w:rPr>
        <w:t xml:space="preserve"> </w:t>
      </w:r>
      <w:r w:rsidRPr="00094D06">
        <w:rPr>
          <w:rFonts w:ascii="Arial" w:hAnsi="Arial" w:cs="Arial"/>
        </w:rPr>
        <w:t>technology and innovation. This</w:t>
      </w:r>
      <w:r w:rsidR="00094D06" w:rsidRPr="00094D06">
        <w:rPr>
          <w:rFonts w:ascii="Arial" w:hAnsi="Arial" w:cs="Arial"/>
        </w:rPr>
        <w:t xml:space="preserve"> </w:t>
      </w:r>
      <w:r w:rsidRPr="00094D06">
        <w:rPr>
          <w:rFonts w:ascii="Arial" w:hAnsi="Arial" w:cs="Arial"/>
        </w:rPr>
        <w:t>will also provide leadership and</w:t>
      </w:r>
      <w:r w:rsidR="00094D06" w:rsidRPr="00094D06">
        <w:rPr>
          <w:rFonts w:ascii="Arial" w:hAnsi="Arial" w:cs="Arial"/>
        </w:rPr>
        <w:t xml:space="preserve"> </w:t>
      </w:r>
      <w:r w:rsidRPr="00094D06">
        <w:rPr>
          <w:rFonts w:ascii="Arial" w:hAnsi="Arial" w:cs="Arial"/>
        </w:rPr>
        <w:t>management training; and</w:t>
      </w:r>
    </w:p>
    <w:p w14:paraId="6904A853" w14:textId="14D36FDC" w:rsidR="00D87645" w:rsidRPr="00094D06" w:rsidRDefault="00D87645" w:rsidP="00C24D02">
      <w:pPr>
        <w:pStyle w:val="paragraph"/>
        <w:numPr>
          <w:ilvl w:val="0"/>
          <w:numId w:val="24"/>
        </w:numPr>
        <w:jc w:val="both"/>
        <w:textAlignment w:val="baseline"/>
        <w:rPr>
          <w:rFonts w:ascii="Arial" w:hAnsi="Arial" w:cs="Arial"/>
        </w:rPr>
      </w:pPr>
      <w:r w:rsidRPr="00094D06">
        <w:rPr>
          <w:rFonts w:ascii="Arial" w:hAnsi="Arial" w:cs="Arial"/>
        </w:rPr>
        <w:t>providing support to firms seeking</w:t>
      </w:r>
      <w:r w:rsidR="00094D06" w:rsidRPr="00094D06">
        <w:rPr>
          <w:rFonts w:ascii="Arial" w:hAnsi="Arial" w:cs="Arial"/>
        </w:rPr>
        <w:t xml:space="preserve"> </w:t>
      </w:r>
      <w:r w:rsidRPr="00094D06">
        <w:rPr>
          <w:rFonts w:ascii="Arial" w:hAnsi="Arial" w:cs="Arial"/>
        </w:rPr>
        <w:t>to increase their productivity by</w:t>
      </w:r>
      <w:r w:rsidR="00094D06" w:rsidRPr="00094D06">
        <w:rPr>
          <w:rFonts w:ascii="Arial" w:hAnsi="Arial" w:cs="Arial"/>
        </w:rPr>
        <w:t xml:space="preserve"> </w:t>
      </w:r>
      <w:r w:rsidRPr="00094D06">
        <w:rPr>
          <w:rFonts w:ascii="Arial" w:hAnsi="Arial" w:cs="Arial"/>
        </w:rPr>
        <w:t>adopting innovative business models</w:t>
      </w:r>
      <w:r w:rsidR="00094D06" w:rsidRPr="00094D06">
        <w:rPr>
          <w:rFonts w:ascii="Arial" w:hAnsi="Arial" w:cs="Arial"/>
        </w:rPr>
        <w:t xml:space="preserve"> </w:t>
      </w:r>
      <w:r w:rsidRPr="00094D06">
        <w:rPr>
          <w:rFonts w:ascii="Arial" w:hAnsi="Arial" w:cs="Arial"/>
        </w:rPr>
        <w:t>and accessing management skills.</w:t>
      </w:r>
      <w:r w:rsidR="00094D06" w:rsidRPr="00094D06">
        <w:rPr>
          <w:rFonts w:ascii="Arial" w:hAnsi="Arial" w:cs="Arial"/>
        </w:rPr>
        <w:t xml:space="preserve"> </w:t>
      </w:r>
      <w:r w:rsidRPr="00094D06">
        <w:rPr>
          <w:rFonts w:ascii="Arial" w:hAnsi="Arial" w:cs="Arial"/>
        </w:rPr>
        <w:t>This will focus on helping firms reach</w:t>
      </w:r>
      <w:r w:rsidR="00094D06" w:rsidRPr="00094D06">
        <w:rPr>
          <w:rFonts w:ascii="Arial" w:hAnsi="Arial" w:cs="Arial"/>
        </w:rPr>
        <w:t xml:space="preserve"> </w:t>
      </w:r>
      <w:r w:rsidRPr="00094D06">
        <w:rPr>
          <w:rFonts w:ascii="Arial" w:hAnsi="Arial" w:cs="Arial"/>
        </w:rPr>
        <w:t>the prototyping and commercialising</w:t>
      </w:r>
      <w:r w:rsidR="00094D06" w:rsidRPr="00094D06">
        <w:rPr>
          <w:rFonts w:ascii="Arial" w:hAnsi="Arial" w:cs="Arial"/>
        </w:rPr>
        <w:t xml:space="preserve"> </w:t>
      </w:r>
      <w:r w:rsidRPr="00094D06">
        <w:rPr>
          <w:rFonts w:ascii="Arial" w:hAnsi="Arial" w:cs="Arial"/>
        </w:rPr>
        <w:t>stage more quickly to capture value</w:t>
      </w:r>
      <w:r w:rsidR="00094D06" w:rsidRPr="00094D06">
        <w:rPr>
          <w:rFonts w:ascii="Arial" w:hAnsi="Arial" w:cs="Arial"/>
        </w:rPr>
        <w:t xml:space="preserve"> </w:t>
      </w:r>
      <w:r w:rsidRPr="00094D06">
        <w:rPr>
          <w:rFonts w:ascii="Arial" w:hAnsi="Arial" w:cs="Arial"/>
        </w:rPr>
        <w:t>from innovation and ideation. It</w:t>
      </w:r>
      <w:r w:rsidR="00094D06" w:rsidRPr="00094D06">
        <w:rPr>
          <w:rFonts w:ascii="Arial" w:hAnsi="Arial" w:cs="Arial"/>
        </w:rPr>
        <w:t xml:space="preserve"> </w:t>
      </w:r>
      <w:r w:rsidRPr="00094D06">
        <w:rPr>
          <w:rFonts w:ascii="Arial" w:hAnsi="Arial" w:cs="Arial"/>
        </w:rPr>
        <w:t>will be based on mentoring rather</w:t>
      </w:r>
      <w:r w:rsidR="00094D06" w:rsidRPr="00094D06">
        <w:rPr>
          <w:rFonts w:ascii="Arial" w:hAnsi="Arial" w:cs="Arial"/>
        </w:rPr>
        <w:t xml:space="preserve"> </w:t>
      </w:r>
      <w:r w:rsidRPr="00094D06">
        <w:rPr>
          <w:rFonts w:ascii="Arial" w:hAnsi="Arial" w:cs="Arial"/>
        </w:rPr>
        <w:t>than training, building on successful</w:t>
      </w:r>
      <w:r w:rsidR="00094D06" w:rsidRPr="00094D06">
        <w:rPr>
          <w:rFonts w:ascii="Arial" w:hAnsi="Arial" w:cs="Arial"/>
        </w:rPr>
        <w:t xml:space="preserve"> </w:t>
      </w:r>
      <w:r w:rsidRPr="00094D06">
        <w:rPr>
          <w:rFonts w:ascii="Arial" w:hAnsi="Arial" w:cs="Arial"/>
        </w:rPr>
        <w:t>university-based models such as</w:t>
      </w:r>
      <w:r w:rsidR="00094D06" w:rsidRPr="00094D06">
        <w:rPr>
          <w:rFonts w:ascii="Arial" w:hAnsi="Arial" w:cs="Arial"/>
        </w:rPr>
        <w:t xml:space="preserve"> </w:t>
      </w:r>
      <w:r w:rsidRPr="00094D06">
        <w:rPr>
          <w:rFonts w:ascii="Arial" w:hAnsi="Arial" w:cs="Arial"/>
        </w:rPr>
        <w:t>the Creative Destruction Labs in</w:t>
      </w:r>
      <w:r w:rsidR="00094D06">
        <w:rPr>
          <w:rFonts w:ascii="Arial" w:hAnsi="Arial" w:cs="Arial"/>
        </w:rPr>
        <w:t xml:space="preserve"> </w:t>
      </w:r>
      <w:r w:rsidRPr="00094D06">
        <w:rPr>
          <w:rFonts w:ascii="Arial" w:hAnsi="Arial" w:cs="Arial"/>
        </w:rPr>
        <w:t>Toronto. Where relevant, this will</w:t>
      </w:r>
      <w:r w:rsidR="00094D06" w:rsidRPr="00094D06">
        <w:rPr>
          <w:rFonts w:ascii="Arial" w:hAnsi="Arial" w:cs="Arial"/>
        </w:rPr>
        <w:t xml:space="preserve"> </w:t>
      </w:r>
      <w:r w:rsidRPr="00094D06">
        <w:rPr>
          <w:rFonts w:ascii="Arial" w:hAnsi="Arial" w:cs="Arial"/>
        </w:rPr>
        <w:t>draw on insights from existing</w:t>
      </w:r>
      <w:r w:rsidR="00094D06" w:rsidRPr="00094D06">
        <w:rPr>
          <w:rFonts w:ascii="Arial" w:hAnsi="Arial" w:cs="Arial"/>
        </w:rPr>
        <w:t xml:space="preserve"> </w:t>
      </w:r>
      <w:r w:rsidRPr="00094D06">
        <w:rPr>
          <w:rFonts w:ascii="Arial" w:hAnsi="Arial" w:cs="Arial"/>
        </w:rPr>
        <w:t>networks and mentoring schemes</w:t>
      </w:r>
      <w:r w:rsidR="00094D06" w:rsidRPr="00094D06">
        <w:rPr>
          <w:rFonts w:ascii="Arial" w:hAnsi="Arial" w:cs="Arial"/>
        </w:rPr>
        <w:t xml:space="preserve"> </w:t>
      </w:r>
      <w:r w:rsidRPr="00094D06">
        <w:rPr>
          <w:rFonts w:ascii="Arial" w:hAnsi="Arial" w:cs="Arial"/>
        </w:rPr>
        <w:t>run by Be the Business and others.</w:t>
      </w:r>
    </w:p>
    <w:p w14:paraId="3B9E7D1A" w14:textId="319CFAFB" w:rsidR="00836002" w:rsidRPr="00094D06" w:rsidRDefault="00094D06" w:rsidP="006A54CA">
      <w:pPr>
        <w:tabs>
          <w:tab w:val="left" w:pos="6507"/>
        </w:tabs>
        <w:spacing w:before="240" w:after="240"/>
        <w:jc w:val="both"/>
        <w:rPr>
          <w:rFonts w:ascii="Arial" w:hAnsi="Arial" w:cs="Arial"/>
        </w:rPr>
      </w:pPr>
      <w:r w:rsidRPr="00094D06">
        <w:rPr>
          <w:rFonts w:ascii="Arial" w:hAnsi="Arial" w:cs="Arial"/>
        </w:rPr>
        <w:t>Oxfordshire is looking to</w:t>
      </w:r>
      <w:r w:rsidR="00510BF1" w:rsidRPr="00094D06">
        <w:t xml:space="preserve"> </w:t>
      </w:r>
      <w:r w:rsidR="00510BF1" w:rsidRPr="00094D06">
        <w:rPr>
          <w:rFonts w:ascii="Arial" w:hAnsi="Arial" w:cs="Arial"/>
        </w:rPr>
        <w:t>develop a world class ‘Scale Up’ programme that provides a single, coordinated and collaborative service that delivers dedicated support for high growth potential breakthrough businesses</w:t>
      </w:r>
      <w:r>
        <w:rPr>
          <w:rFonts w:ascii="Arial" w:hAnsi="Arial" w:cs="Arial"/>
        </w:rPr>
        <w:t>, which will enhance the offer and contribute to the sustainability of the</w:t>
      </w:r>
      <w:r w:rsidR="00E61F94">
        <w:rPr>
          <w:rFonts w:ascii="Arial" w:hAnsi="Arial" w:cs="Arial"/>
        </w:rPr>
        <w:t xml:space="preserve"> current</w:t>
      </w:r>
      <w:r>
        <w:rPr>
          <w:rFonts w:ascii="Arial" w:hAnsi="Arial" w:cs="Arial"/>
        </w:rPr>
        <w:t xml:space="preserve"> </w:t>
      </w:r>
      <w:r w:rsidR="00E61F94">
        <w:rPr>
          <w:rFonts w:ascii="Arial" w:hAnsi="Arial" w:cs="Arial"/>
        </w:rPr>
        <w:t>eScalate project</w:t>
      </w:r>
      <w:r w:rsidR="00510BF1" w:rsidRPr="00094D06">
        <w:rPr>
          <w:rFonts w:ascii="Arial" w:hAnsi="Arial" w:cs="Arial"/>
        </w:rPr>
        <w:t>.</w:t>
      </w:r>
    </w:p>
    <w:p w14:paraId="777EFE22" w14:textId="4225BBE9" w:rsidR="00094D06" w:rsidRDefault="00094D06" w:rsidP="006A54CA">
      <w:pPr>
        <w:spacing w:after="120"/>
        <w:jc w:val="both"/>
        <w:rPr>
          <w:rFonts w:ascii="Arial" w:hAnsi="Arial" w:cs="Arial"/>
          <w:bCs/>
        </w:rPr>
      </w:pPr>
      <w:r w:rsidRPr="00545FFC">
        <w:rPr>
          <w:rFonts w:ascii="Arial" w:hAnsi="Arial" w:cs="Arial"/>
          <w:bCs/>
        </w:rPr>
        <w:t>eScalate</w:t>
      </w:r>
      <w:r>
        <w:rPr>
          <w:rFonts w:ascii="Arial" w:hAnsi="Arial" w:cs="Arial"/>
          <w:bCs/>
        </w:rPr>
        <w:t xml:space="preserve"> </w:t>
      </w:r>
      <w:r w:rsidRPr="00545FFC">
        <w:rPr>
          <w:rFonts w:ascii="Arial" w:hAnsi="Arial" w:cs="Arial"/>
          <w:bCs/>
        </w:rPr>
        <w:t>is</w:t>
      </w:r>
      <w:r>
        <w:rPr>
          <w:rFonts w:ascii="Arial" w:hAnsi="Arial" w:cs="Arial"/>
          <w:bCs/>
        </w:rPr>
        <w:t xml:space="preserve"> </w:t>
      </w:r>
      <w:r w:rsidRPr="00545FFC">
        <w:rPr>
          <w:rFonts w:ascii="Arial" w:hAnsi="Arial" w:cs="Arial"/>
          <w:bCs/>
        </w:rPr>
        <w:t>a three-year project, running from 1</w:t>
      </w:r>
      <w:r w:rsidRPr="00545FFC">
        <w:rPr>
          <w:rFonts w:ascii="Arial" w:hAnsi="Arial" w:cs="Arial"/>
          <w:bCs/>
          <w:vertAlign w:val="superscript"/>
        </w:rPr>
        <w:t>st</w:t>
      </w:r>
      <w:r w:rsidRPr="00545FFC">
        <w:rPr>
          <w:rFonts w:ascii="Arial" w:hAnsi="Arial" w:cs="Arial"/>
          <w:bCs/>
        </w:rPr>
        <w:t xml:space="preserve"> </w:t>
      </w:r>
      <w:r>
        <w:rPr>
          <w:rFonts w:ascii="Arial" w:hAnsi="Arial" w:cs="Arial"/>
          <w:bCs/>
        </w:rPr>
        <w:t>April</w:t>
      </w:r>
      <w:r w:rsidRPr="00545FFC">
        <w:rPr>
          <w:rFonts w:ascii="Arial" w:hAnsi="Arial" w:cs="Arial"/>
          <w:bCs/>
        </w:rPr>
        <w:t xml:space="preserve"> 2019 to 31</w:t>
      </w:r>
      <w:r w:rsidRPr="00545FFC">
        <w:rPr>
          <w:rFonts w:ascii="Arial" w:hAnsi="Arial" w:cs="Arial"/>
          <w:bCs/>
          <w:vertAlign w:val="superscript"/>
        </w:rPr>
        <w:t>st</w:t>
      </w:r>
      <w:r w:rsidRPr="00545FFC">
        <w:rPr>
          <w:rFonts w:ascii="Arial" w:hAnsi="Arial" w:cs="Arial"/>
          <w:bCs/>
        </w:rPr>
        <w:t xml:space="preserve"> </w:t>
      </w:r>
      <w:r>
        <w:rPr>
          <w:rFonts w:ascii="Arial" w:hAnsi="Arial" w:cs="Arial"/>
          <w:bCs/>
        </w:rPr>
        <w:t>March</w:t>
      </w:r>
      <w:r w:rsidRPr="00545FFC">
        <w:rPr>
          <w:rFonts w:ascii="Arial" w:hAnsi="Arial" w:cs="Arial"/>
          <w:bCs/>
        </w:rPr>
        <w:t xml:space="preserve"> 202</w:t>
      </w:r>
      <w:r>
        <w:rPr>
          <w:rFonts w:ascii="Arial" w:hAnsi="Arial" w:cs="Arial"/>
          <w:bCs/>
        </w:rPr>
        <w:t>2</w:t>
      </w:r>
      <w:r w:rsidRPr="00545FFC">
        <w:rPr>
          <w:rFonts w:ascii="Arial" w:hAnsi="Arial" w:cs="Arial"/>
          <w:bCs/>
        </w:rPr>
        <w:t>, targeting eligible SMEs, including scale-ups and those with scale-up potential, and social enterprise SMEs across the Oxfordshire Local Enterprise Partnership (OxLEP) area</w:t>
      </w:r>
      <w:r>
        <w:rPr>
          <w:rFonts w:ascii="Arial" w:hAnsi="Arial" w:cs="Arial"/>
          <w:bCs/>
        </w:rPr>
        <w:t xml:space="preserve">. </w:t>
      </w:r>
      <w:r w:rsidRPr="00545FFC">
        <w:rPr>
          <w:rFonts w:ascii="Arial" w:hAnsi="Arial" w:cs="Arial"/>
          <w:bCs/>
        </w:rPr>
        <w:t xml:space="preserve">The project </w:t>
      </w:r>
      <w:r w:rsidR="00E61F94">
        <w:rPr>
          <w:rFonts w:ascii="Arial" w:hAnsi="Arial" w:cs="Arial"/>
          <w:bCs/>
        </w:rPr>
        <w:t xml:space="preserve">is </w:t>
      </w:r>
      <w:r w:rsidRPr="00545FFC">
        <w:rPr>
          <w:rFonts w:ascii="Arial" w:hAnsi="Arial" w:cs="Arial"/>
          <w:bCs/>
        </w:rPr>
        <w:t>delivered by OxLEP through the Growth Hub and sit</w:t>
      </w:r>
      <w:r w:rsidR="00E61F94">
        <w:rPr>
          <w:rFonts w:ascii="Arial" w:hAnsi="Arial" w:cs="Arial"/>
          <w:bCs/>
        </w:rPr>
        <w:t>s</w:t>
      </w:r>
      <w:r w:rsidRPr="00545FFC">
        <w:rPr>
          <w:rFonts w:ascii="Arial" w:hAnsi="Arial" w:cs="Arial"/>
          <w:bCs/>
        </w:rPr>
        <w:t xml:space="preserve"> alongside the </w:t>
      </w:r>
      <w:r>
        <w:rPr>
          <w:rFonts w:ascii="Arial" w:hAnsi="Arial" w:cs="Arial"/>
          <w:bCs/>
        </w:rPr>
        <w:t>Oxfordshire Business Support (OBS)</w:t>
      </w:r>
      <w:r w:rsidR="00E61F94">
        <w:rPr>
          <w:rFonts w:ascii="Arial" w:hAnsi="Arial" w:cs="Arial"/>
          <w:bCs/>
        </w:rPr>
        <w:t xml:space="preserve"> </w:t>
      </w:r>
      <w:r w:rsidRPr="00545FFC">
        <w:rPr>
          <w:rFonts w:ascii="Arial" w:hAnsi="Arial" w:cs="Arial"/>
          <w:bCs/>
        </w:rPr>
        <w:t xml:space="preserve">and Innovation Support for Business </w:t>
      </w:r>
      <w:r>
        <w:rPr>
          <w:rFonts w:ascii="Arial" w:hAnsi="Arial" w:cs="Arial"/>
          <w:bCs/>
        </w:rPr>
        <w:t xml:space="preserve">(ISfB) </w:t>
      </w:r>
      <w:r w:rsidRPr="00545FFC">
        <w:rPr>
          <w:rFonts w:ascii="Arial" w:hAnsi="Arial" w:cs="Arial"/>
          <w:bCs/>
        </w:rPr>
        <w:t>ERDF funded projects, providing a seamless range of support services for eligible SMEs</w:t>
      </w:r>
      <w:r>
        <w:rPr>
          <w:rFonts w:ascii="Arial" w:hAnsi="Arial" w:cs="Arial"/>
          <w:bCs/>
        </w:rPr>
        <w:t>. OxLEP’s</w:t>
      </w:r>
      <w:r w:rsidRPr="00545FFC">
        <w:rPr>
          <w:rFonts w:ascii="Arial" w:hAnsi="Arial" w:cs="Arial"/>
          <w:bCs/>
        </w:rPr>
        <w:t xml:space="preserve"> </w:t>
      </w:r>
      <w:r>
        <w:rPr>
          <w:rFonts w:ascii="Arial" w:hAnsi="Arial" w:cs="Arial"/>
          <w:bCs/>
        </w:rPr>
        <w:t xml:space="preserve">holistic </w:t>
      </w:r>
      <w:r w:rsidRPr="00545FFC">
        <w:rPr>
          <w:rFonts w:ascii="Arial" w:hAnsi="Arial" w:cs="Arial"/>
          <w:bCs/>
        </w:rPr>
        <w:t xml:space="preserve">Growth Hub offer aligns with and adds value to existing </w:t>
      </w:r>
      <w:r w:rsidRPr="00545FFC">
        <w:rPr>
          <w:rFonts w:ascii="Arial" w:hAnsi="Arial" w:cs="Arial"/>
          <w:bCs/>
        </w:rPr>
        <w:lastRenderedPageBreak/>
        <w:t xml:space="preserve">activities and provides greater ability to cross refer, reduces duplication and increases opportunities for collaboration. </w:t>
      </w:r>
    </w:p>
    <w:p w14:paraId="4A1CB0A1" w14:textId="33C5BEAF" w:rsidR="00510BF1" w:rsidRPr="000E1C94" w:rsidRDefault="00094D06" w:rsidP="006A54CA">
      <w:pPr>
        <w:tabs>
          <w:tab w:val="left" w:pos="6507"/>
        </w:tabs>
        <w:spacing w:before="240" w:after="240"/>
        <w:jc w:val="both"/>
        <w:rPr>
          <w:rFonts w:ascii="Arial" w:hAnsi="Arial" w:cs="Arial"/>
          <w:b/>
          <w:color w:val="FF0000"/>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project will be delivered by staff embedded in the Growth Hub. They will lead the creation of a co-ordinated range of products which maximises delivery, increases opportunity for referrals and economies of scale from utilising the existing Growth Hub and business support infrastructure in the Oxfordshire LEP area. </w:t>
      </w:r>
    </w:p>
    <w:p w14:paraId="4A322B95" w14:textId="77777777" w:rsidR="00836002" w:rsidRPr="00E211DC" w:rsidRDefault="00836002" w:rsidP="00836002">
      <w:pPr>
        <w:spacing w:before="240" w:after="240"/>
        <w:rPr>
          <w:rFonts w:ascii="Arial" w:hAnsi="Arial" w:cs="Arial"/>
          <w:color w:val="44546A"/>
          <w:lang w:eastAsia="en-GB"/>
        </w:rPr>
      </w:pPr>
      <w:r w:rsidRPr="00E211DC">
        <w:rPr>
          <w:rFonts w:ascii="Arial" w:hAnsi="Arial" w:cs="Arial"/>
          <w:b/>
          <w:color w:val="44546A"/>
          <w:lang w:val="en-US"/>
        </w:rPr>
        <w:t xml:space="preserve">Purpose </w:t>
      </w:r>
    </w:p>
    <w:p w14:paraId="01BEC481" w14:textId="103159DD" w:rsidR="00836002" w:rsidRPr="00E211DC" w:rsidRDefault="00836002" w:rsidP="006A54CA">
      <w:pPr>
        <w:jc w:val="both"/>
        <w:rPr>
          <w:rFonts w:ascii="Arial" w:hAnsi="Arial" w:cs="Arial"/>
        </w:rPr>
      </w:pPr>
      <w:r w:rsidRPr="00E211DC">
        <w:rPr>
          <w:rFonts w:ascii="Arial" w:hAnsi="Arial" w:cs="Arial"/>
        </w:rPr>
        <w:t xml:space="preserve">OxLEP </w:t>
      </w:r>
      <w:r w:rsidR="000E1C94">
        <w:rPr>
          <w:rFonts w:ascii="Arial" w:hAnsi="Arial" w:cs="Arial"/>
        </w:rPr>
        <w:t>seeks</w:t>
      </w:r>
      <w:r w:rsidRPr="00E211DC">
        <w:rPr>
          <w:rFonts w:ascii="Arial" w:hAnsi="Arial" w:cs="Arial"/>
        </w:rPr>
        <w:t xml:space="preserve"> proposals from consultant</w:t>
      </w:r>
      <w:r w:rsidR="000E1C94">
        <w:rPr>
          <w:rFonts w:ascii="Arial" w:hAnsi="Arial" w:cs="Arial"/>
        </w:rPr>
        <w:t>s</w:t>
      </w:r>
      <w:r w:rsidRPr="00E211DC">
        <w:rPr>
          <w:rFonts w:ascii="Arial" w:hAnsi="Arial" w:cs="Arial"/>
        </w:rPr>
        <w:t xml:space="preserve"> to </w:t>
      </w:r>
      <w:r w:rsidR="000E1C94">
        <w:rPr>
          <w:rFonts w:ascii="Arial" w:hAnsi="Arial" w:cs="Arial"/>
        </w:rPr>
        <w:t xml:space="preserve">develop a </w:t>
      </w:r>
      <w:r w:rsidR="00E61F94">
        <w:rPr>
          <w:rFonts w:ascii="Arial" w:hAnsi="Arial" w:cs="Arial"/>
        </w:rPr>
        <w:t xml:space="preserve">world class </w:t>
      </w:r>
      <w:r w:rsidR="000E1C94">
        <w:rPr>
          <w:rFonts w:ascii="Arial" w:hAnsi="Arial" w:cs="Arial"/>
        </w:rPr>
        <w:t>Scale Up programme for Oxfordshire,</w:t>
      </w:r>
      <w:r w:rsidRPr="00E211DC">
        <w:rPr>
          <w:rFonts w:ascii="Arial" w:hAnsi="Arial" w:cs="Arial"/>
        </w:rPr>
        <w:t xml:space="preserve"> as follows:</w:t>
      </w:r>
    </w:p>
    <w:p w14:paraId="23682205" w14:textId="204B1B9F" w:rsidR="00817FC8" w:rsidRDefault="00E61F94" w:rsidP="006A54CA">
      <w:pPr>
        <w:pStyle w:val="ListParagraph"/>
        <w:numPr>
          <w:ilvl w:val="0"/>
          <w:numId w:val="23"/>
        </w:numPr>
        <w:jc w:val="both"/>
        <w:rPr>
          <w:rFonts w:ascii="Arial" w:hAnsi="Arial" w:cs="Arial"/>
        </w:rPr>
      </w:pPr>
      <w:r>
        <w:rPr>
          <w:rFonts w:ascii="Arial" w:hAnsi="Arial" w:cs="Arial"/>
        </w:rPr>
        <w:t xml:space="preserve">Research the </w:t>
      </w:r>
      <w:r w:rsidR="00817FC8">
        <w:rPr>
          <w:rFonts w:ascii="Arial" w:hAnsi="Arial" w:cs="Arial"/>
        </w:rPr>
        <w:t xml:space="preserve">current </w:t>
      </w:r>
      <w:r>
        <w:rPr>
          <w:rFonts w:ascii="Arial" w:hAnsi="Arial" w:cs="Arial"/>
        </w:rPr>
        <w:t xml:space="preserve">Scale Up </w:t>
      </w:r>
      <w:proofErr w:type="gramStart"/>
      <w:r w:rsidR="00817FC8">
        <w:rPr>
          <w:rFonts w:ascii="Arial" w:hAnsi="Arial" w:cs="Arial"/>
        </w:rPr>
        <w:t xml:space="preserve">landscape </w:t>
      </w:r>
      <w:r>
        <w:rPr>
          <w:rFonts w:ascii="Arial" w:hAnsi="Arial" w:cs="Arial"/>
        </w:rPr>
        <w:t xml:space="preserve"> </w:t>
      </w:r>
      <w:r w:rsidR="00D045DC">
        <w:rPr>
          <w:rFonts w:ascii="Arial" w:hAnsi="Arial" w:cs="Arial"/>
        </w:rPr>
        <w:t>in</w:t>
      </w:r>
      <w:proofErr w:type="gramEnd"/>
      <w:r w:rsidR="00AA72B6">
        <w:rPr>
          <w:rFonts w:ascii="Arial" w:hAnsi="Arial" w:cs="Arial"/>
        </w:rPr>
        <w:t xml:space="preserve"> </w:t>
      </w:r>
      <w:r>
        <w:rPr>
          <w:rFonts w:ascii="Arial" w:hAnsi="Arial" w:cs="Arial"/>
        </w:rPr>
        <w:t>Oxfordshire and</w:t>
      </w:r>
      <w:r w:rsidR="00817FC8">
        <w:rPr>
          <w:rFonts w:ascii="Arial" w:hAnsi="Arial" w:cs="Arial"/>
        </w:rPr>
        <w:t xml:space="preserve"> national programmes</w:t>
      </w:r>
      <w:r>
        <w:rPr>
          <w:rFonts w:ascii="Arial" w:hAnsi="Arial" w:cs="Arial"/>
        </w:rPr>
        <w:t xml:space="preserve"> </w:t>
      </w:r>
      <w:r w:rsidR="00817FC8">
        <w:rPr>
          <w:rFonts w:ascii="Arial" w:hAnsi="Arial" w:cs="Arial"/>
        </w:rPr>
        <w:t>that OxLEP businesses can access</w:t>
      </w:r>
      <w:r w:rsidR="00AA72B6">
        <w:rPr>
          <w:rFonts w:ascii="Arial" w:hAnsi="Arial" w:cs="Arial"/>
        </w:rPr>
        <w:t>;</w:t>
      </w:r>
      <w:r w:rsidR="00817FC8">
        <w:rPr>
          <w:rFonts w:ascii="Arial" w:hAnsi="Arial" w:cs="Arial"/>
        </w:rPr>
        <w:t xml:space="preserve"> </w:t>
      </w:r>
    </w:p>
    <w:p w14:paraId="6ACC1C50" w14:textId="2AE295E5" w:rsidR="000F77CB" w:rsidRDefault="000F77CB" w:rsidP="006A54CA">
      <w:pPr>
        <w:pStyle w:val="ListParagraph"/>
        <w:numPr>
          <w:ilvl w:val="0"/>
          <w:numId w:val="23"/>
        </w:numPr>
        <w:jc w:val="both"/>
        <w:rPr>
          <w:rFonts w:ascii="Arial" w:hAnsi="Arial" w:cs="Arial"/>
        </w:rPr>
      </w:pPr>
      <w:r>
        <w:rPr>
          <w:rFonts w:ascii="Arial" w:hAnsi="Arial" w:cs="Arial"/>
        </w:rPr>
        <w:t>P</w:t>
      </w:r>
      <w:r w:rsidRPr="008A3FE1">
        <w:rPr>
          <w:rFonts w:ascii="Arial" w:hAnsi="Arial" w:cs="Arial"/>
        </w:rPr>
        <w:t xml:space="preserve">rovide a short overview summary of each that can be of </w:t>
      </w:r>
      <w:r>
        <w:rPr>
          <w:rFonts w:ascii="Arial" w:hAnsi="Arial" w:cs="Arial"/>
        </w:rPr>
        <w:t>collated into a scale up ‘</w:t>
      </w:r>
      <w:r w:rsidRPr="008A3FE1">
        <w:rPr>
          <w:rFonts w:ascii="Arial" w:hAnsi="Arial" w:cs="Arial"/>
        </w:rPr>
        <w:t>map</w:t>
      </w:r>
      <w:r>
        <w:rPr>
          <w:rFonts w:ascii="Arial" w:hAnsi="Arial" w:cs="Arial"/>
        </w:rPr>
        <w:t>’</w:t>
      </w:r>
      <w:r w:rsidRPr="008A3FE1">
        <w:rPr>
          <w:rFonts w:ascii="Arial" w:hAnsi="Arial" w:cs="Arial"/>
        </w:rPr>
        <w:t xml:space="preserve"> and </w:t>
      </w:r>
      <w:r>
        <w:rPr>
          <w:rFonts w:ascii="Arial" w:hAnsi="Arial" w:cs="Arial"/>
        </w:rPr>
        <w:t>associated on-line information source;</w:t>
      </w:r>
    </w:p>
    <w:p w14:paraId="6CC89E4A" w14:textId="563AF49B" w:rsidR="00E61F94" w:rsidRDefault="00817FC8" w:rsidP="006A54CA">
      <w:pPr>
        <w:pStyle w:val="ListParagraph"/>
        <w:numPr>
          <w:ilvl w:val="0"/>
          <w:numId w:val="23"/>
        </w:numPr>
        <w:jc w:val="both"/>
        <w:rPr>
          <w:rFonts w:ascii="Arial" w:hAnsi="Arial" w:cs="Arial"/>
        </w:rPr>
      </w:pPr>
      <w:r>
        <w:rPr>
          <w:rFonts w:ascii="Arial" w:hAnsi="Arial" w:cs="Arial"/>
        </w:rPr>
        <w:t xml:space="preserve">Review international best practice </w:t>
      </w:r>
      <w:r w:rsidR="00E61F94">
        <w:rPr>
          <w:rFonts w:ascii="Arial" w:hAnsi="Arial" w:cs="Arial"/>
        </w:rPr>
        <w:t xml:space="preserve">identify the most suitable model(s) for </w:t>
      </w:r>
      <w:r w:rsidR="00E87387">
        <w:rPr>
          <w:rFonts w:ascii="Arial" w:hAnsi="Arial" w:cs="Arial"/>
        </w:rPr>
        <w:t xml:space="preserve">scale up support in </w:t>
      </w:r>
      <w:r w:rsidR="00E61F94">
        <w:rPr>
          <w:rFonts w:ascii="Arial" w:hAnsi="Arial" w:cs="Arial"/>
        </w:rPr>
        <w:t>the area</w:t>
      </w:r>
      <w:r w:rsidR="00AA72B6">
        <w:rPr>
          <w:rFonts w:ascii="Arial" w:hAnsi="Arial" w:cs="Arial"/>
        </w:rPr>
        <w:t>;</w:t>
      </w:r>
    </w:p>
    <w:p w14:paraId="25950340" w14:textId="4FF88346" w:rsidR="000E1C94" w:rsidRDefault="00E61F94" w:rsidP="000F77CB">
      <w:pPr>
        <w:pStyle w:val="ListParagraph"/>
        <w:numPr>
          <w:ilvl w:val="0"/>
          <w:numId w:val="23"/>
        </w:numPr>
        <w:jc w:val="both"/>
        <w:rPr>
          <w:rFonts w:ascii="Arial" w:hAnsi="Arial" w:cs="Arial"/>
        </w:rPr>
      </w:pPr>
      <w:r>
        <w:rPr>
          <w:rFonts w:ascii="Arial" w:hAnsi="Arial" w:cs="Arial"/>
        </w:rPr>
        <w:t xml:space="preserve">Provide a draft Scale Up programme delivery plan </w:t>
      </w:r>
      <w:proofErr w:type="gramStart"/>
      <w:r>
        <w:rPr>
          <w:rFonts w:ascii="Arial" w:hAnsi="Arial" w:cs="Arial"/>
        </w:rPr>
        <w:t xml:space="preserve">by </w:t>
      </w:r>
      <w:r w:rsidR="00817FC8">
        <w:rPr>
          <w:rFonts w:ascii="Arial" w:hAnsi="Arial" w:cs="Arial"/>
        </w:rPr>
        <w:t xml:space="preserve"> 24</w:t>
      </w:r>
      <w:proofErr w:type="gramEnd"/>
      <w:r w:rsidR="00FD00E8" w:rsidRPr="00B00BF6">
        <w:rPr>
          <w:rFonts w:ascii="Arial" w:hAnsi="Arial" w:cs="Arial"/>
          <w:vertAlign w:val="superscript"/>
        </w:rPr>
        <w:t>th</w:t>
      </w:r>
      <w:r w:rsidR="00FD00E8">
        <w:rPr>
          <w:rFonts w:ascii="Arial" w:hAnsi="Arial" w:cs="Arial"/>
        </w:rPr>
        <w:t xml:space="preserve"> J</w:t>
      </w:r>
      <w:r>
        <w:rPr>
          <w:rFonts w:ascii="Arial" w:hAnsi="Arial" w:cs="Arial"/>
        </w:rPr>
        <w:t xml:space="preserve">anuary 2020; and </w:t>
      </w:r>
    </w:p>
    <w:p w14:paraId="6494D65C" w14:textId="2BE7DD9C" w:rsidR="00E61F94" w:rsidRPr="000E1C94" w:rsidRDefault="00E61F94" w:rsidP="006A54CA">
      <w:pPr>
        <w:pStyle w:val="ListParagraph"/>
        <w:numPr>
          <w:ilvl w:val="0"/>
          <w:numId w:val="23"/>
        </w:numPr>
        <w:jc w:val="both"/>
        <w:rPr>
          <w:rFonts w:ascii="Arial" w:hAnsi="Arial" w:cs="Arial"/>
        </w:rPr>
      </w:pPr>
      <w:r>
        <w:rPr>
          <w:rFonts w:ascii="Arial" w:hAnsi="Arial" w:cs="Arial"/>
        </w:rPr>
        <w:t xml:space="preserve">Provide a final </w:t>
      </w:r>
      <w:r w:rsidR="00817FC8">
        <w:rPr>
          <w:rFonts w:ascii="Arial" w:hAnsi="Arial" w:cs="Arial"/>
        </w:rPr>
        <w:t xml:space="preserve">draft </w:t>
      </w:r>
      <w:r>
        <w:rPr>
          <w:rFonts w:ascii="Arial" w:hAnsi="Arial" w:cs="Arial"/>
        </w:rPr>
        <w:t xml:space="preserve">Scale Up programme delivery plan </w:t>
      </w:r>
      <w:r w:rsidR="00817FC8">
        <w:rPr>
          <w:rFonts w:ascii="Arial" w:hAnsi="Arial" w:cs="Arial"/>
        </w:rPr>
        <w:t xml:space="preserve">and present to our Business Support Sub Group </w:t>
      </w:r>
      <w:r>
        <w:rPr>
          <w:rFonts w:ascii="Arial" w:hAnsi="Arial" w:cs="Arial"/>
        </w:rPr>
        <w:t xml:space="preserve"> </w:t>
      </w:r>
      <w:r w:rsidR="00817FC8">
        <w:rPr>
          <w:rFonts w:ascii="Arial" w:hAnsi="Arial" w:cs="Arial"/>
        </w:rPr>
        <w:t xml:space="preserve"> on 27</w:t>
      </w:r>
      <w:r w:rsidR="00FD00E8" w:rsidRPr="00B00BF6">
        <w:rPr>
          <w:rFonts w:ascii="Arial" w:hAnsi="Arial" w:cs="Arial"/>
          <w:vertAlign w:val="superscript"/>
        </w:rPr>
        <w:t>th</w:t>
      </w:r>
      <w:r w:rsidR="00FD00E8">
        <w:rPr>
          <w:rFonts w:ascii="Arial" w:hAnsi="Arial" w:cs="Arial"/>
        </w:rPr>
        <w:t xml:space="preserve"> </w:t>
      </w:r>
      <w:r>
        <w:rPr>
          <w:rFonts w:ascii="Arial" w:hAnsi="Arial" w:cs="Arial"/>
        </w:rPr>
        <w:t>February 2020</w:t>
      </w:r>
      <w:r w:rsidR="00817FC8">
        <w:rPr>
          <w:rFonts w:ascii="Arial" w:hAnsi="Arial" w:cs="Arial"/>
        </w:rPr>
        <w:t xml:space="preserve"> with the final </w:t>
      </w:r>
      <w:r w:rsidR="00E87387">
        <w:rPr>
          <w:rFonts w:ascii="Arial" w:hAnsi="Arial" w:cs="Arial"/>
        </w:rPr>
        <w:t>report due by 6</w:t>
      </w:r>
      <w:proofErr w:type="gramStart"/>
      <w:r w:rsidR="00FD00E8" w:rsidRPr="00B00BF6">
        <w:rPr>
          <w:rFonts w:ascii="Arial" w:hAnsi="Arial" w:cs="Arial"/>
          <w:vertAlign w:val="superscript"/>
        </w:rPr>
        <w:t>th</w:t>
      </w:r>
      <w:r w:rsidR="00FD00E8">
        <w:rPr>
          <w:rFonts w:ascii="Arial" w:hAnsi="Arial" w:cs="Arial"/>
        </w:rPr>
        <w:t xml:space="preserve"> </w:t>
      </w:r>
      <w:r w:rsidR="00E87387">
        <w:rPr>
          <w:rFonts w:ascii="Arial" w:hAnsi="Arial" w:cs="Arial"/>
        </w:rPr>
        <w:t xml:space="preserve"> March</w:t>
      </w:r>
      <w:proofErr w:type="gramEnd"/>
      <w:r w:rsidR="00FD00E8">
        <w:rPr>
          <w:rFonts w:ascii="Arial" w:hAnsi="Arial" w:cs="Arial"/>
        </w:rPr>
        <w:t xml:space="preserve"> 2020</w:t>
      </w:r>
      <w:r w:rsidR="00AA72B6">
        <w:rPr>
          <w:rFonts w:ascii="Arial" w:hAnsi="Arial" w:cs="Arial"/>
        </w:rPr>
        <w:t>.</w:t>
      </w:r>
    </w:p>
    <w:p w14:paraId="05C9D359" w14:textId="77777777" w:rsidR="000E1C94" w:rsidRDefault="000E1C94" w:rsidP="00836002">
      <w:pPr>
        <w:rPr>
          <w:rFonts w:ascii="Arial" w:hAnsi="Arial" w:cs="Arial"/>
        </w:rPr>
      </w:pPr>
    </w:p>
    <w:p w14:paraId="2E1EB376" w14:textId="77777777" w:rsidR="00836002" w:rsidRPr="00E211DC" w:rsidRDefault="00836002" w:rsidP="00836002">
      <w:pPr>
        <w:rPr>
          <w:rFonts w:ascii="Arial" w:hAnsi="Arial" w:cs="Arial"/>
        </w:rPr>
      </w:pPr>
    </w:p>
    <w:p w14:paraId="29FDC91C" w14:textId="6E946430" w:rsidR="00836002" w:rsidRPr="00836002" w:rsidRDefault="00836002" w:rsidP="00104A14">
      <w:pPr>
        <w:pStyle w:val="ListParagraph"/>
        <w:numPr>
          <w:ilvl w:val="0"/>
          <w:numId w:val="9"/>
        </w:numPr>
        <w:spacing w:after="120"/>
        <w:jc w:val="both"/>
        <w:rPr>
          <w:rFonts w:ascii="Arial" w:hAnsi="Arial" w:cs="Arial"/>
          <w:b/>
          <w:lang w:val="en-US" w:eastAsia="en-GB"/>
        </w:rPr>
      </w:pPr>
      <w:r w:rsidRPr="00836002">
        <w:rPr>
          <w:rFonts w:ascii="Arial" w:hAnsi="Arial" w:cs="Arial"/>
          <w:b/>
          <w:color w:val="1F497D"/>
          <w:lang w:val="en-US"/>
        </w:rPr>
        <w:br w:type="page"/>
      </w:r>
    </w:p>
    <w:p w14:paraId="1C3562B3" w14:textId="77777777" w:rsidR="00543004" w:rsidRDefault="00543004" w:rsidP="00282D6A">
      <w:pPr>
        <w:tabs>
          <w:tab w:val="left" w:pos="3544"/>
        </w:tabs>
        <w:spacing w:after="120"/>
        <w:ind w:firstLine="720"/>
        <w:jc w:val="center"/>
        <w:rPr>
          <w:rFonts w:ascii="Arial" w:hAnsi="Arial" w:cs="Arial"/>
          <w:b/>
          <w:bCs/>
          <w:sz w:val="36"/>
        </w:rPr>
      </w:pPr>
    </w:p>
    <w:p w14:paraId="11C248ED" w14:textId="78638013"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bookmarkStart w:id="6" w:name="_MON_1633857063"/>
    <w:bookmarkEnd w:id="6"/>
    <w:p w14:paraId="3EB32F0A" w14:textId="7D60C100" w:rsidR="00636073" w:rsidRDefault="009C7551" w:rsidP="009C7551">
      <w:pPr>
        <w:spacing w:after="120"/>
        <w:jc w:val="center"/>
        <w:rPr>
          <w:rFonts w:ascii="Arial" w:hAnsi="Arial" w:cs="Arial"/>
        </w:rPr>
      </w:pPr>
      <w:r>
        <w:rPr>
          <w:rFonts w:ascii="Arial" w:hAnsi="Arial" w:cs="Arial"/>
        </w:rPr>
        <w:object w:dxaOrig="1534" w:dyaOrig="991" w14:anchorId="6615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34118627" r:id="rId15">
            <o:FieldCodes>\s</o:FieldCodes>
          </o:OLEObject>
        </w:object>
      </w:r>
      <w:bookmarkStart w:id="7" w:name="_MON_1633857076"/>
      <w:bookmarkEnd w:id="7"/>
      <w:r>
        <w:rPr>
          <w:rFonts w:ascii="Arial" w:hAnsi="Arial" w:cs="Arial"/>
        </w:rPr>
        <w:object w:dxaOrig="1534" w:dyaOrig="991" w14:anchorId="03D91FE7">
          <v:shape id="_x0000_i1026" type="#_x0000_t75" style="width:77.25pt;height:49.5pt" o:ole="">
            <v:imagedata r:id="rId16" o:title=""/>
          </v:shape>
          <o:OLEObject Type="Embed" ProgID="Word.Document.12" ShapeID="_x0000_i1026" DrawAspect="Icon" ObjectID="_1634118628" r:id="rId17">
            <o:FieldCodes>\s</o:FieldCodes>
          </o:OLEObject>
        </w:object>
      </w: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8" w:name="h.1fob9te"/>
            <w:bookmarkEnd w:id="8"/>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3znysh7"/>
      <w:bookmarkEnd w:id="9"/>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2et92p0"/>
      <w:bookmarkEnd w:id="10"/>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tyjcwt"/>
      <w:bookmarkEnd w:id="11"/>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3dy6vkm"/>
      <w:bookmarkEnd w:id="12"/>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3" w:name="h.1t3h5sf"/>
      <w:bookmarkEnd w:id="13"/>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4" w:name="h.4d34og8"/>
            <w:bookmarkEnd w:id="14"/>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0DADDD83"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6217A2DC" w14:textId="77777777" w:rsidR="00421BF0" w:rsidRPr="00CD4CDD" w:rsidRDefault="00421BF0" w:rsidP="00282D6A">
            <w:pPr>
              <w:spacing w:after="120"/>
              <w:jc w:val="both"/>
              <w:rPr>
                <w:rFonts w:ascii="Arial" w:hAnsi="Arial" w:cs="Arial"/>
              </w:rPr>
            </w:pPr>
          </w:p>
          <w:p w14:paraId="3FCFBB92" w14:textId="77777777" w:rsidR="00421BF0" w:rsidRPr="00CD4CDD" w:rsidRDefault="00421BF0" w:rsidP="00282D6A">
            <w:pPr>
              <w:spacing w:after="120"/>
              <w:jc w:val="both"/>
              <w:rPr>
                <w:rFonts w:ascii="Arial" w:hAnsi="Arial" w:cs="Arial"/>
              </w:rPr>
            </w:pPr>
          </w:p>
          <w:p w14:paraId="1F5BAE3A" w14:textId="77777777" w:rsidR="00421BF0" w:rsidRPr="00CD4CDD" w:rsidRDefault="00421BF0" w:rsidP="00282D6A">
            <w:pPr>
              <w:spacing w:after="120"/>
              <w:jc w:val="both"/>
              <w:rPr>
                <w:rFonts w:ascii="Arial" w:hAnsi="Arial" w:cs="Arial"/>
              </w:rPr>
            </w:pPr>
          </w:p>
          <w:p w14:paraId="1B37A6E9" w14:textId="77777777" w:rsidR="00421BF0" w:rsidRPr="00CD4CDD" w:rsidRDefault="00421BF0" w:rsidP="00282D6A">
            <w:pPr>
              <w:spacing w:after="120"/>
              <w:jc w:val="both"/>
              <w:rPr>
                <w:rFonts w:ascii="Arial" w:hAnsi="Arial" w:cs="Arial"/>
              </w:rPr>
            </w:pPr>
          </w:p>
          <w:p w14:paraId="410B0931" w14:textId="77777777" w:rsidR="00421BF0" w:rsidRPr="00CD4CDD" w:rsidRDefault="00421BF0" w:rsidP="00282D6A">
            <w:pPr>
              <w:spacing w:after="120"/>
              <w:jc w:val="both"/>
              <w:rPr>
                <w:rFonts w:ascii="Arial" w:hAnsi="Arial" w:cs="Arial"/>
              </w:rPr>
            </w:pPr>
          </w:p>
          <w:p w14:paraId="5F6C80C1" w14:textId="77777777" w:rsidR="00421BF0" w:rsidRPr="00CD4CDD" w:rsidRDefault="00421BF0" w:rsidP="00282D6A">
            <w:pPr>
              <w:spacing w:after="120"/>
              <w:jc w:val="both"/>
              <w:rPr>
                <w:rFonts w:ascii="Arial" w:hAnsi="Arial" w:cs="Arial"/>
              </w:rPr>
            </w:pPr>
          </w:p>
          <w:p w14:paraId="609451CA" w14:textId="77777777" w:rsidR="00421BF0" w:rsidRPr="00CD4CDD" w:rsidRDefault="00421BF0" w:rsidP="00282D6A">
            <w:pPr>
              <w:spacing w:after="120"/>
              <w:jc w:val="both"/>
              <w:rPr>
                <w:rFonts w:ascii="Arial" w:hAnsi="Arial" w:cs="Arial"/>
              </w:rPr>
            </w:pPr>
          </w:p>
          <w:p w14:paraId="35129EE1" w14:textId="77777777" w:rsidR="00421BF0" w:rsidRPr="00CD4CDD" w:rsidRDefault="00421BF0" w:rsidP="00282D6A">
            <w:pPr>
              <w:spacing w:after="120"/>
              <w:jc w:val="both"/>
              <w:rPr>
                <w:rFonts w:ascii="Arial" w:hAnsi="Arial" w:cs="Arial"/>
              </w:rPr>
            </w:pPr>
          </w:p>
          <w:p w14:paraId="2665F82E" w14:textId="77777777" w:rsidR="00421BF0" w:rsidRPr="00CD4CDD" w:rsidRDefault="00421BF0" w:rsidP="00282D6A">
            <w:pPr>
              <w:spacing w:after="120"/>
              <w:jc w:val="both"/>
              <w:rPr>
                <w:rFonts w:ascii="Arial" w:hAnsi="Arial" w:cs="Arial"/>
              </w:rPr>
            </w:pPr>
          </w:p>
          <w:p w14:paraId="30EEB967" w14:textId="77777777" w:rsidR="00421BF0" w:rsidRPr="00CD4CDD" w:rsidRDefault="00421BF0" w:rsidP="00282D6A">
            <w:pPr>
              <w:spacing w:after="120"/>
              <w:jc w:val="both"/>
              <w:rPr>
                <w:rFonts w:ascii="Arial" w:hAnsi="Arial" w:cs="Arial"/>
              </w:rPr>
            </w:pPr>
          </w:p>
          <w:p w14:paraId="514B8334" w14:textId="77777777" w:rsidR="00421BF0" w:rsidRPr="00CD4CDD" w:rsidRDefault="00421BF0" w:rsidP="00282D6A">
            <w:pPr>
              <w:spacing w:after="120"/>
              <w:jc w:val="both"/>
              <w:rPr>
                <w:rFonts w:ascii="Arial" w:hAnsi="Arial" w:cs="Arial"/>
              </w:rPr>
            </w:pPr>
          </w:p>
          <w:p w14:paraId="58F5331D" w14:textId="77777777" w:rsidR="00421BF0" w:rsidRPr="00CD4CDD" w:rsidRDefault="00421BF0" w:rsidP="00282D6A">
            <w:pPr>
              <w:spacing w:after="120"/>
              <w:jc w:val="both"/>
              <w:rPr>
                <w:rFonts w:ascii="Arial" w:hAnsi="Arial" w:cs="Arial"/>
              </w:rPr>
            </w:pPr>
          </w:p>
          <w:p w14:paraId="51B6B57A" w14:textId="77777777" w:rsidR="00421BF0" w:rsidRPr="00CD4CDD" w:rsidRDefault="00421BF0" w:rsidP="00282D6A">
            <w:pPr>
              <w:spacing w:after="120"/>
              <w:jc w:val="both"/>
              <w:rPr>
                <w:rFonts w:ascii="Arial" w:hAnsi="Arial" w:cs="Arial"/>
              </w:rPr>
            </w:pPr>
          </w:p>
          <w:p w14:paraId="695CF045" w14:textId="77777777" w:rsidR="00421BF0" w:rsidRPr="00CD4CDD" w:rsidRDefault="00421BF0" w:rsidP="00282D6A">
            <w:pPr>
              <w:spacing w:after="120"/>
              <w:jc w:val="both"/>
              <w:rPr>
                <w:rFonts w:ascii="Arial" w:hAnsi="Arial" w:cs="Arial"/>
              </w:rPr>
            </w:pPr>
          </w:p>
          <w:p w14:paraId="2D7A76F0" w14:textId="77777777" w:rsidR="00421BF0" w:rsidRPr="00CD4CDD" w:rsidRDefault="00421BF0" w:rsidP="00282D6A">
            <w:pPr>
              <w:spacing w:after="120"/>
              <w:jc w:val="both"/>
              <w:rPr>
                <w:rFonts w:ascii="Arial" w:hAnsi="Arial" w:cs="Arial"/>
              </w:rPr>
            </w:pPr>
          </w:p>
          <w:p w14:paraId="4E318FEE" w14:textId="77777777" w:rsidR="00421BF0" w:rsidRPr="00CD4CDD" w:rsidRDefault="00421BF0" w:rsidP="00282D6A">
            <w:pPr>
              <w:spacing w:after="120"/>
              <w:jc w:val="both"/>
              <w:rPr>
                <w:rFonts w:ascii="Arial" w:hAnsi="Arial" w:cs="Arial"/>
              </w:rPr>
            </w:pPr>
          </w:p>
          <w:p w14:paraId="5E6B86E2" w14:textId="77777777" w:rsidR="00421BF0" w:rsidRPr="00CD4CDD" w:rsidRDefault="00421BF0" w:rsidP="00282D6A">
            <w:pPr>
              <w:spacing w:after="120"/>
              <w:jc w:val="both"/>
              <w:rPr>
                <w:rFonts w:ascii="Arial" w:hAnsi="Arial" w:cs="Arial"/>
              </w:rPr>
            </w:pPr>
          </w:p>
          <w:p w14:paraId="5E227BBE"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3ACE39BA"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159FBCF4" w14:textId="77777777" w:rsidR="002B3E8F" w:rsidRDefault="002B3E8F">
      <w:pPr>
        <w:rPr>
          <w:rFonts w:ascii="Arial" w:hAnsi="Arial" w:cs="Arial"/>
          <w:b/>
        </w:rPr>
      </w:pPr>
      <w:r>
        <w:rPr>
          <w:rFonts w:ascii="Arial" w:hAnsi="Arial" w:cs="Arial"/>
          <w:b/>
        </w:rPr>
        <w:br w:type="page"/>
      </w:r>
    </w:p>
    <w:p w14:paraId="0FBB06A6" w14:textId="28E5DEC4"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25FBA28F"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7F6E9A6C" w14:textId="77777777" w:rsidR="002B3E8F" w:rsidRDefault="002B3E8F" w:rsidP="002B3E8F">
      <w:pPr>
        <w:jc w:val="both"/>
        <w:rPr>
          <w:rFonts w:ascii="Arial" w:hAnsi="Arial" w:cs="Arial"/>
          <w:i/>
        </w:rPr>
      </w:pPr>
    </w:p>
    <w:p w14:paraId="41980ADC" w14:textId="1E2B5528" w:rsidR="002B3E8F" w:rsidRPr="00E211DC" w:rsidRDefault="002B3E8F" w:rsidP="002B3E8F">
      <w:pPr>
        <w:jc w:val="both"/>
        <w:rPr>
          <w:rFonts w:ascii="Arial" w:hAnsi="Arial" w:cs="Arial"/>
          <w:i/>
        </w:rPr>
      </w:pPr>
      <w:r w:rsidRPr="00E211DC">
        <w:rPr>
          <w:rFonts w:ascii="Arial" w:hAnsi="Arial" w:cs="Arial"/>
          <w:i/>
        </w:rPr>
        <w:t>You must:</w:t>
      </w:r>
    </w:p>
    <w:p w14:paraId="5A78F000" w14:textId="77777777" w:rsidR="00FA4809" w:rsidRPr="00FA4809" w:rsidRDefault="00FA4809" w:rsidP="00FA4809">
      <w:pPr>
        <w:pStyle w:val="ListParagraph"/>
        <w:numPr>
          <w:ilvl w:val="0"/>
          <w:numId w:val="9"/>
        </w:numPr>
        <w:jc w:val="both"/>
        <w:rPr>
          <w:rFonts w:ascii="Arial" w:hAnsi="Arial" w:cs="Arial"/>
          <w:i/>
        </w:rPr>
      </w:pPr>
      <w:r w:rsidRPr="00FA4809">
        <w:rPr>
          <w:rFonts w:ascii="Arial" w:hAnsi="Arial" w:cs="Arial"/>
          <w:i/>
        </w:rPr>
        <w:t xml:space="preserve">Provide </w:t>
      </w:r>
      <w:bookmarkStart w:id="15" w:name="_GoBack"/>
      <w:r w:rsidRPr="00FA4809">
        <w:rPr>
          <w:rFonts w:ascii="Arial" w:hAnsi="Arial" w:cs="Arial"/>
          <w:i/>
        </w:rPr>
        <w:t>evidence that you have relevant knowledge and skills for this role</w:t>
      </w:r>
    </w:p>
    <w:p w14:paraId="6C9C1946" w14:textId="77777777" w:rsidR="00FA4809" w:rsidRPr="00FA4809" w:rsidRDefault="00FA4809" w:rsidP="00FA4809">
      <w:pPr>
        <w:pStyle w:val="ListParagraph"/>
        <w:numPr>
          <w:ilvl w:val="0"/>
          <w:numId w:val="9"/>
        </w:numPr>
        <w:jc w:val="both"/>
        <w:rPr>
          <w:rFonts w:ascii="Arial" w:hAnsi="Arial" w:cs="Arial"/>
          <w:i/>
        </w:rPr>
      </w:pPr>
      <w:r w:rsidRPr="00FA4809">
        <w:rPr>
          <w:rFonts w:ascii="Arial" w:hAnsi="Arial" w:cs="Arial"/>
          <w:i/>
        </w:rPr>
        <w:t>Provide evidence of how you go about successfully building relationships with clients</w:t>
      </w:r>
    </w:p>
    <w:p w14:paraId="3B827423" w14:textId="77777777" w:rsidR="00FA4809" w:rsidRPr="00FA4809" w:rsidRDefault="00FA4809" w:rsidP="00FA4809">
      <w:pPr>
        <w:pStyle w:val="ListParagraph"/>
        <w:numPr>
          <w:ilvl w:val="0"/>
          <w:numId w:val="9"/>
        </w:numPr>
        <w:jc w:val="both"/>
        <w:rPr>
          <w:rFonts w:ascii="Arial" w:hAnsi="Arial" w:cs="Arial"/>
          <w:i/>
        </w:rPr>
      </w:pPr>
      <w:r w:rsidRPr="00FA4809">
        <w:rPr>
          <w:rFonts w:ascii="Arial" w:hAnsi="Arial" w:cs="Arial"/>
          <w:i/>
        </w:rPr>
        <w:t xml:space="preserve">Provide evidence that demonstrates your initial understanding about Scale Up businesses and programmes </w:t>
      </w:r>
    </w:p>
    <w:p w14:paraId="16AE3729" w14:textId="77777777" w:rsidR="00FA4809" w:rsidRPr="00FA4809" w:rsidRDefault="00FA4809" w:rsidP="00FA4809">
      <w:pPr>
        <w:pStyle w:val="ListParagraph"/>
        <w:numPr>
          <w:ilvl w:val="0"/>
          <w:numId w:val="9"/>
        </w:numPr>
        <w:jc w:val="both"/>
        <w:rPr>
          <w:rFonts w:ascii="Arial" w:hAnsi="Arial" w:cs="Arial"/>
          <w:i/>
        </w:rPr>
      </w:pPr>
      <w:r w:rsidRPr="00FA4809">
        <w:rPr>
          <w:rFonts w:ascii="Arial" w:hAnsi="Arial" w:cs="Arial"/>
          <w:i/>
        </w:rPr>
        <w:t>Demonstrate your approach to delivering the Scale Up programme delivery plan</w:t>
      </w:r>
    </w:p>
    <w:p w14:paraId="3486EE92" w14:textId="77777777" w:rsidR="00FA4809" w:rsidRPr="00FA4809" w:rsidRDefault="00FA4809" w:rsidP="00FA4809">
      <w:pPr>
        <w:pStyle w:val="ListParagraph"/>
        <w:numPr>
          <w:ilvl w:val="0"/>
          <w:numId w:val="9"/>
        </w:numPr>
        <w:jc w:val="both"/>
        <w:rPr>
          <w:rFonts w:ascii="Arial" w:hAnsi="Arial" w:cs="Arial"/>
          <w:i/>
        </w:rPr>
      </w:pPr>
      <w:r w:rsidRPr="00FA4809">
        <w:rPr>
          <w:rFonts w:ascii="Arial" w:hAnsi="Arial" w:cs="Arial"/>
          <w:i/>
        </w:rPr>
        <w:t>Explain your plan for commencing and delivering the service</w:t>
      </w:r>
    </w:p>
    <w:p w14:paraId="377B263D" w14:textId="77777777" w:rsidR="00FA4809" w:rsidRPr="00FA4809" w:rsidRDefault="00FA4809" w:rsidP="00FA4809">
      <w:pPr>
        <w:pStyle w:val="ListParagraph"/>
        <w:numPr>
          <w:ilvl w:val="0"/>
          <w:numId w:val="9"/>
        </w:numPr>
        <w:jc w:val="both"/>
        <w:rPr>
          <w:rFonts w:ascii="Arial" w:hAnsi="Arial" w:cs="Arial"/>
          <w:i/>
        </w:rPr>
      </w:pPr>
      <w:r w:rsidRPr="00FA4809">
        <w:rPr>
          <w:rFonts w:ascii="Arial" w:hAnsi="Arial" w:cs="Arial"/>
          <w:i/>
        </w:rPr>
        <w:t xml:space="preserve">Provide evidence of your understanding of ERDF </w:t>
      </w:r>
    </w:p>
    <w:p w14:paraId="0A76CBC7" w14:textId="77777777" w:rsidR="00FA4809" w:rsidRPr="00FA4809" w:rsidRDefault="00FA4809" w:rsidP="00FA4809">
      <w:pPr>
        <w:pStyle w:val="ListParagraph"/>
        <w:numPr>
          <w:ilvl w:val="0"/>
          <w:numId w:val="9"/>
        </w:numPr>
        <w:jc w:val="both"/>
        <w:rPr>
          <w:rFonts w:ascii="Arial" w:hAnsi="Arial" w:cs="Arial"/>
          <w:i/>
        </w:rPr>
      </w:pPr>
      <w:r w:rsidRPr="00FA4809">
        <w:rPr>
          <w:rFonts w:ascii="Arial" w:hAnsi="Arial" w:cs="Arial"/>
          <w:i/>
        </w:rPr>
        <w:t>Demonst</w:t>
      </w:r>
      <w:bookmarkEnd w:id="15"/>
      <w:r w:rsidRPr="00FA4809">
        <w:rPr>
          <w:rFonts w:ascii="Arial" w:hAnsi="Arial" w:cs="Arial"/>
          <w:i/>
        </w:rPr>
        <w:t>rate a clear strategy on how you will work with OxLEP</w:t>
      </w:r>
    </w:p>
    <w:p w14:paraId="63E766B1" w14:textId="77777777" w:rsidR="002B3E8F" w:rsidRPr="00E211DC" w:rsidRDefault="002B3E8F" w:rsidP="002B3E8F">
      <w:pPr>
        <w:ind w:left="720"/>
        <w:jc w:val="both"/>
        <w:rPr>
          <w:rFonts w:ascii="Arial" w:hAnsi="Arial" w:cs="Arial"/>
          <w:i/>
        </w:rPr>
      </w:pPr>
    </w:p>
    <w:p w14:paraId="2A5CF633" w14:textId="2C209583"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AA72B6" w:rsidRDefault="00AA72B6">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AA72B6" w:rsidRDefault="00AA72B6">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AA72B6" w:rsidRDefault="00AA72B6">
                            <w:pPr>
                              <w:jc w:val="center"/>
                              <w:rPr>
                                <w:rFonts w:ascii="Arial" w:hAnsi="Arial" w:cs="Arial"/>
                                <w:u w:val="single"/>
                              </w:rPr>
                            </w:pPr>
                            <w:r>
                              <w:rPr>
                                <w:rFonts w:ascii="Arial" w:hAnsi="Arial" w:cs="Arial"/>
                                <w:u w:val="single"/>
                              </w:rPr>
                              <w:t>METHOD STATEMENT (continued)</w:t>
                            </w:r>
                          </w:p>
                          <w:p w14:paraId="3C7FB61A" w14:textId="77777777" w:rsidR="00AA72B6" w:rsidRDefault="00AA72B6">
                            <w:pPr>
                              <w:jc w:val="center"/>
                              <w:rPr>
                                <w:u w:val="single"/>
                              </w:rPr>
                            </w:pPr>
                          </w:p>
                          <w:p w14:paraId="0A79CCCE" w14:textId="77777777" w:rsidR="00AA72B6" w:rsidRDefault="00AA72B6">
                            <w:pPr>
                              <w:jc w:val="center"/>
                              <w:rPr>
                                <w:u w:val="single"/>
                              </w:rPr>
                            </w:pPr>
                          </w:p>
                          <w:p w14:paraId="7DB2A7A4" w14:textId="77777777" w:rsidR="00AA72B6" w:rsidRDefault="00AA72B6">
                            <w:pPr>
                              <w:jc w:val="center"/>
                              <w:rPr>
                                <w:u w:val="single"/>
                              </w:rPr>
                            </w:pPr>
                          </w:p>
                          <w:p w14:paraId="49D6303E" w14:textId="77777777" w:rsidR="00AA72B6" w:rsidRDefault="00AA72B6">
                            <w:pPr>
                              <w:jc w:val="center"/>
                              <w:rPr>
                                <w:u w:val="single"/>
                              </w:rPr>
                            </w:pPr>
                          </w:p>
                          <w:p w14:paraId="3905A97E" w14:textId="77777777" w:rsidR="00AA72B6" w:rsidRDefault="00AA72B6">
                            <w:pPr>
                              <w:jc w:val="center"/>
                              <w:rPr>
                                <w:u w:val="single"/>
                              </w:rPr>
                            </w:pPr>
                          </w:p>
                          <w:p w14:paraId="294420FD" w14:textId="77777777" w:rsidR="00AA72B6" w:rsidRDefault="00AA72B6">
                            <w:pPr>
                              <w:jc w:val="center"/>
                              <w:rPr>
                                <w:u w:val="single"/>
                              </w:rPr>
                            </w:pPr>
                          </w:p>
                          <w:p w14:paraId="35B25810" w14:textId="77777777" w:rsidR="00AA72B6" w:rsidRDefault="00AA72B6">
                            <w:pPr>
                              <w:jc w:val="center"/>
                              <w:rPr>
                                <w:u w:val="single"/>
                              </w:rPr>
                            </w:pPr>
                          </w:p>
                          <w:p w14:paraId="15E92299" w14:textId="77777777" w:rsidR="00AA72B6" w:rsidRDefault="00AA72B6">
                            <w:pPr>
                              <w:jc w:val="center"/>
                              <w:rPr>
                                <w:u w:val="single"/>
                              </w:rPr>
                            </w:pPr>
                          </w:p>
                          <w:p w14:paraId="2BE117AF" w14:textId="77777777" w:rsidR="00AA72B6" w:rsidRDefault="00AA72B6">
                            <w:pPr>
                              <w:jc w:val="center"/>
                              <w:rPr>
                                <w:u w:val="single"/>
                              </w:rPr>
                            </w:pPr>
                          </w:p>
                          <w:p w14:paraId="75564EB7" w14:textId="77777777" w:rsidR="00AA72B6" w:rsidRDefault="00AA72B6">
                            <w:pPr>
                              <w:jc w:val="center"/>
                              <w:rPr>
                                <w:u w:val="single"/>
                              </w:rPr>
                            </w:pPr>
                          </w:p>
                          <w:p w14:paraId="0B16C0E3" w14:textId="77777777" w:rsidR="00AA72B6" w:rsidRDefault="00AA72B6">
                            <w:pPr>
                              <w:jc w:val="center"/>
                              <w:rPr>
                                <w:u w:val="single"/>
                              </w:rPr>
                            </w:pPr>
                          </w:p>
                          <w:p w14:paraId="02F2886E" w14:textId="77777777" w:rsidR="00AA72B6" w:rsidRDefault="00AA72B6">
                            <w:pPr>
                              <w:jc w:val="center"/>
                              <w:rPr>
                                <w:u w:val="single"/>
                              </w:rPr>
                            </w:pPr>
                          </w:p>
                          <w:p w14:paraId="2D688DC6" w14:textId="77777777" w:rsidR="00AA72B6" w:rsidRDefault="00AA72B6">
                            <w:pPr>
                              <w:jc w:val="center"/>
                              <w:rPr>
                                <w:u w:val="single"/>
                              </w:rPr>
                            </w:pPr>
                          </w:p>
                          <w:p w14:paraId="1F13A60C" w14:textId="77777777" w:rsidR="00AA72B6" w:rsidRDefault="00AA72B6">
                            <w:pPr>
                              <w:jc w:val="center"/>
                              <w:rPr>
                                <w:u w:val="single"/>
                              </w:rPr>
                            </w:pPr>
                          </w:p>
                          <w:p w14:paraId="4FD5DEEB" w14:textId="77777777" w:rsidR="00AA72B6" w:rsidRDefault="00AA72B6">
                            <w:pPr>
                              <w:jc w:val="center"/>
                              <w:rPr>
                                <w:u w:val="single"/>
                              </w:rPr>
                            </w:pPr>
                          </w:p>
                          <w:p w14:paraId="5AD5BEED" w14:textId="77777777" w:rsidR="00AA72B6" w:rsidRDefault="00AA72B6">
                            <w:pPr>
                              <w:jc w:val="center"/>
                              <w:rPr>
                                <w:u w:val="single"/>
                              </w:rPr>
                            </w:pPr>
                          </w:p>
                          <w:p w14:paraId="550A76F8" w14:textId="77777777" w:rsidR="00AA72B6" w:rsidRDefault="00AA72B6">
                            <w:pPr>
                              <w:jc w:val="center"/>
                              <w:rPr>
                                <w:u w:val="single"/>
                              </w:rPr>
                            </w:pPr>
                          </w:p>
                          <w:p w14:paraId="0D82DF04" w14:textId="77777777" w:rsidR="00AA72B6" w:rsidRDefault="00AA72B6">
                            <w:pPr>
                              <w:jc w:val="center"/>
                              <w:rPr>
                                <w:u w:val="single"/>
                              </w:rPr>
                            </w:pPr>
                          </w:p>
                          <w:p w14:paraId="70B2448A" w14:textId="77777777" w:rsidR="00AA72B6" w:rsidRDefault="00AA72B6">
                            <w:pPr>
                              <w:jc w:val="center"/>
                              <w:rPr>
                                <w:u w:val="single"/>
                              </w:rPr>
                            </w:pPr>
                          </w:p>
                          <w:p w14:paraId="01FC42CB" w14:textId="77777777" w:rsidR="00AA72B6" w:rsidRDefault="00AA72B6">
                            <w:pPr>
                              <w:jc w:val="center"/>
                              <w:rPr>
                                <w:u w:val="single"/>
                              </w:rPr>
                            </w:pPr>
                          </w:p>
                          <w:p w14:paraId="459B2583" w14:textId="77777777" w:rsidR="00AA72B6" w:rsidRDefault="00AA72B6">
                            <w:pPr>
                              <w:jc w:val="center"/>
                              <w:rPr>
                                <w:u w:val="single"/>
                              </w:rPr>
                            </w:pPr>
                          </w:p>
                          <w:p w14:paraId="6BFADC2B" w14:textId="77777777" w:rsidR="00AA72B6" w:rsidRDefault="00AA72B6">
                            <w:pPr>
                              <w:jc w:val="center"/>
                              <w:rPr>
                                <w:u w:val="single"/>
                              </w:rPr>
                            </w:pPr>
                          </w:p>
                          <w:p w14:paraId="11DD5CB4" w14:textId="77777777" w:rsidR="00AA72B6" w:rsidRDefault="00AA72B6">
                            <w:pPr>
                              <w:jc w:val="center"/>
                              <w:rPr>
                                <w:u w:val="single"/>
                              </w:rPr>
                            </w:pPr>
                          </w:p>
                          <w:p w14:paraId="743A1B43" w14:textId="77777777" w:rsidR="00AA72B6" w:rsidRDefault="00AA72B6">
                            <w:pPr>
                              <w:jc w:val="center"/>
                              <w:rPr>
                                <w:u w:val="single"/>
                              </w:rPr>
                            </w:pPr>
                          </w:p>
                          <w:p w14:paraId="7434CA2E" w14:textId="77777777" w:rsidR="00AA72B6" w:rsidRDefault="00AA72B6">
                            <w:pPr>
                              <w:jc w:val="center"/>
                              <w:rPr>
                                <w:u w:val="single"/>
                              </w:rPr>
                            </w:pPr>
                          </w:p>
                          <w:p w14:paraId="283D35D5" w14:textId="77777777" w:rsidR="00AA72B6" w:rsidRDefault="00AA72B6">
                            <w:pPr>
                              <w:jc w:val="center"/>
                              <w:rPr>
                                <w:u w:val="single"/>
                              </w:rPr>
                            </w:pPr>
                          </w:p>
                          <w:p w14:paraId="4F46EE3E" w14:textId="77777777" w:rsidR="00AA72B6" w:rsidRDefault="00AA72B6">
                            <w:pPr>
                              <w:jc w:val="center"/>
                              <w:rPr>
                                <w:u w:val="single"/>
                              </w:rPr>
                            </w:pPr>
                          </w:p>
                          <w:p w14:paraId="6F2E8D66" w14:textId="77777777" w:rsidR="00AA72B6" w:rsidRDefault="00AA72B6">
                            <w:pPr>
                              <w:jc w:val="center"/>
                              <w:rPr>
                                <w:u w:val="single"/>
                              </w:rPr>
                            </w:pPr>
                          </w:p>
                          <w:p w14:paraId="67F369D4" w14:textId="77777777" w:rsidR="00AA72B6" w:rsidRDefault="00AA72B6">
                            <w:pPr>
                              <w:jc w:val="center"/>
                              <w:rPr>
                                <w:u w:val="single"/>
                              </w:rPr>
                            </w:pPr>
                          </w:p>
                          <w:p w14:paraId="002FD9E3" w14:textId="77777777" w:rsidR="00AA72B6" w:rsidRDefault="00AA72B6">
                            <w:pPr>
                              <w:jc w:val="center"/>
                              <w:rPr>
                                <w:u w:val="single"/>
                              </w:rPr>
                            </w:pPr>
                          </w:p>
                          <w:p w14:paraId="46C69435" w14:textId="77777777" w:rsidR="00AA72B6" w:rsidRDefault="00AA72B6">
                            <w:pPr>
                              <w:jc w:val="center"/>
                              <w:rPr>
                                <w:u w:val="single"/>
                              </w:rPr>
                            </w:pPr>
                          </w:p>
                          <w:p w14:paraId="4B309EAE" w14:textId="77777777" w:rsidR="00AA72B6" w:rsidRDefault="00AA72B6">
                            <w:pPr>
                              <w:jc w:val="center"/>
                              <w:rPr>
                                <w:u w:val="single"/>
                              </w:rPr>
                            </w:pPr>
                          </w:p>
                          <w:p w14:paraId="234450E1" w14:textId="77777777" w:rsidR="00AA72B6" w:rsidRDefault="00AA72B6">
                            <w:pPr>
                              <w:jc w:val="center"/>
                              <w:rPr>
                                <w:u w:val="single"/>
                              </w:rPr>
                            </w:pPr>
                          </w:p>
                          <w:p w14:paraId="0EDF8F26" w14:textId="77777777" w:rsidR="00AA72B6" w:rsidRDefault="00AA72B6">
                            <w:pPr>
                              <w:jc w:val="center"/>
                              <w:rPr>
                                <w:u w:val="single"/>
                              </w:rPr>
                            </w:pPr>
                          </w:p>
                          <w:p w14:paraId="31835C41" w14:textId="77777777" w:rsidR="00AA72B6" w:rsidRDefault="00AA72B6">
                            <w:pPr>
                              <w:jc w:val="center"/>
                              <w:rPr>
                                <w:u w:val="single"/>
                              </w:rPr>
                            </w:pPr>
                          </w:p>
                          <w:p w14:paraId="1776ECFA" w14:textId="77777777" w:rsidR="00AA72B6" w:rsidRDefault="00AA72B6">
                            <w:pPr>
                              <w:jc w:val="center"/>
                              <w:rPr>
                                <w:u w:val="single"/>
                              </w:rPr>
                            </w:pPr>
                          </w:p>
                          <w:p w14:paraId="486DF19C" w14:textId="77777777" w:rsidR="00AA72B6" w:rsidRDefault="00AA72B6">
                            <w:pPr>
                              <w:jc w:val="center"/>
                              <w:rPr>
                                <w:u w:val="single"/>
                              </w:rPr>
                            </w:pPr>
                          </w:p>
                          <w:p w14:paraId="3CDACFC1" w14:textId="77777777" w:rsidR="00AA72B6" w:rsidRDefault="00AA72B6">
                            <w:pPr>
                              <w:jc w:val="center"/>
                              <w:rPr>
                                <w:u w:val="single"/>
                              </w:rPr>
                            </w:pPr>
                          </w:p>
                          <w:p w14:paraId="3160F009" w14:textId="77777777" w:rsidR="00AA72B6" w:rsidRDefault="00AA72B6">
                            <w:pPr>
                              <w:jc w:val="center"/>
                              <w:rPr>
                                <w:u w:val="single"/>
                              </w:rPr>
                            </w:pPr>
                          </w:p>
                          <w:p w14:paraId="6EE569B3" w14:textId="77777777" w:rsidR="00AA72B6" w:rsidRDefault="00AA72B6">
                            <w:pPr>
                              <w:jc w:val="center"/>
                              <w:rPr>
                                <w:u w:val="single"/>
                              </w:rPr>
                            </w:pPr>
                          </w:p>
                          <w:p w14:paraId="7214EF76" w14:textId="77777777" w:rsidR="00AA72B6" w:rsidRDefault="00AA72B6">
                            <w:pPr>
                              <w:jc w:val="center"/>
                              <w:rPr>
                                <w:u w:val="single"/>
                              </w:rPr>
                            </w:pPr>
                          </w:p>
                          <w:p w14:paraId="28337063" w14:textId="77777777" w:rsidR="00AA72B6" w:rsidRDefault="00AA72B6">
                            <w:pPr>
                              <w:jc w:val="center"/>
                              <w:rPr>
                                <w:u w:val="single"/>
                              </w:rPr>
                            </w:pPr>
                          </w:p>
                          <w:p w14:paraId="586B5CCE" w14:textId="77777777" w:rsidR="00AA72B6" w:rsidRDefault="00AA72B6">
                            <w:pPr>
                              <w:jc w:val="center"/>
                              <w:rPr>
                                <w:u w:val="single"/>
                              </w:rPr>
                            </w:pPr>
                          </w:p>
                          <w:p w14:paraId="29D438AF" w14:textId="77777777" w:rsidR="00AA72B6" w:rsidRDefault="00AA72B6">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AA72B6" w:rsidRDefault="00AA72B6">
                      <w:pPr>
                        <w:jc w:val="center"/>
                        <w:rPr>
                          <w:rFonts w:ascii="Arial" w:hAnsi="Arial" w:cs="Arial"/>
                          <w:u w:val="single"/>
                        </w:rPr>
                      </w:pPr>
                      <w:r>
                        <w:rPr>
                          <w:rFonts w:ascii="Arial" w:hAnsi="Arial" w:cs="Arial"/>
                          <w:u w:val="single"/>
                        </w:rPr>
                        <w:t>METHOD STATEMENT (continued)</w:t>
                      </w:r>
                    </w:p>
                    <w:p w14:paraId="3C7FB61A" w14:textId="77777777" w:rsidR="00AA72B6" w:rsidRDefault="00AA72B6">
                      <w:pPr>
                        <w:jc w:val="center"/>
                        <w:rPr>
                          <w:u w:val="single"/>
                        </w:rPr>
                      </w:pPr>
                    </w:p>
                    <w:p w14:paraId="0A79CCCE" w14:textId="77777777" w:rsidR="00AA72B6" w:rsidRDefault="00AA72B6">
                      <w:pPr>
                        <w:jc w:val="center"/>
                        <w:rPr>
                          <w:u w:val="single"/>
                        </w:rPr>
                      </w:pPr>
                    </w:p>
                    <w:p w14:paraId="7DB2A7A4" w14:textId="77777777" w:rsidR="00AA72B6" w:rsidRDefault="00AA72B6">
                      <w:pPr>
                        <w:jc w:val="center"/>
                        <w:rPr>
                          <w:u w:val="single"/>
                        </w:rPr>
                      </w:pPr>
                    </w:p>
                    <w:p w14:paraId="49D6303E" w14:textId="77777777" w:rsidR="00AA72B6" w:rsidRDefault="00AA72B6">
                      <w:pPr>
                        <w:jc w:val="center"/>
                        <w:rPr>
                          <w:u w:val="single"/>
                        </w:rPr>
                      </w:pPr>
                    </w:p>
                    <w:p w14:paraId="3905A97E" w14:textId="77777777" w:rsidR="00AA72B6" w:rsidRDefault="00AA72B6">
                      <w:pPr>
                        <w:jc w:val="center"/>
                        <w:rPr>
                          <w:u w:val="single"/>
                        </w:rPr>
                      </w:pPr>
                    </w:p>
                    <w:p w14:paraId="294420FD" w14:textId="77777777" w:rsidR="00AA72B6" w:rsidRDefault="00AA72B6">
                      <w:pPr>
                        <w:jc w:val="center"/>
                        <w:rPr>
                          <w:u w:val="single"/>
                        </w:rPr>
                      </w:pPr>
                    </w:p>
                    <w:p w14:paraId="35B25810" w14:textId="77777777" w:rsidR="00AA72B6" w:rsidRDefault="00AA72B6">
                      <w:pPr>
                        <w:jc w:val="center"/>
                        <w:rPr>
                          <w:u w:val="single"/>
                        </w:rPr>
                      </w:pPr>
                    </w:p>
                    <w:p w14:paraId="15E92299" w14:textId="77777777" w:rsidR="00AA72B6" w:rsidRDefault="00AA72B6">
                      <w:pPr>
                        <w:jc w:val="center"/>
                        <w:rPr>
                          <w:u w:val="single"/>
                        </w:rPr>
                      </w:pPr>
                    </w:p>
                    <w:p w14:paraId="2BE117AF" w14:textId="77777777" w:rsidR="00AA72B6" w:rsidRDefault="00AA72B6">
                      <w:pPr>
                        <w:jc w:val="center"/>
                        <w:rPr>
                          <w:u w:val="single"/>
                        </w:rPr>
                      </w:pPr>
                    </w:p>
                    <w:p w14:paraId="75564EB7" w14:textId="77777777" w:rsidR="00AA72B6" w:rsidRDefault="00AA72B6">
                      <w:pPr>
                        <w:jc w:val="center"/>
                        <w:rPr>
                          <w:u w:val="single"/>
                        </w:rPr>
                      </w:pPr>
                    </w:p>
                    <w:p w14:paraId="0B16C0E3" w14:textId="77777777" w:rsidR="00AA72B6" w:rsidRDefault="00AA72B6">
                      <w:pPr>
                        <w:jc w:val="center"/>
                        <w:rPr>
                          <w:u w:val="single"/>
                        </w:rPr>
                      </w:pPr>
                    </w:p>
                    <w:p w14:paraId="02F2886E" w14:textId="77777777" w:rsidR="00AA72B6" w:rsidRDefault="00AA72B6">
                      <w:pPr>
                        <w:jc w:val="center"/>
                        <w:rPr>
                          <w:u w:val="single"/>
                        </w:rPr>
                      </w:pPr>
                    </w:p>
                    <w:p w14:paraId="2D688DC6" w14:textId="77777777" w:rsidR="00AA72B6" w:rsidRDefault="00AA72B6">
                      <w:pPr>
                        <w:jc w:val="center"/>
                        <w:rPr>
                          <w:u w:val="single"/>
                        </w:rPr>
                      </w:pPr>
                    </w:p>
                    <w:p w14:paraId="1F13A60C" w14:textId="77777777" w:rsidR="00AA72B6" w:rsidRDefault="00AA72B6">
                      <w:pPr>
                        <w:jc w:val="center"/>
                        <w:rPr>
                          <w:u w:val="single"/>
                        </w:rPr>
                      </w:pPr>
                    </w:p>
                    <w:p w14:paraId="4FD5DEEB" w14:textId="77777777" w:rsidR="00AA72B6" w:rsidRDefault="00AA72B6">
                      <w:pPr>
                        <w:jc w:val="center"/>
                        <w:rPr>
                          <w:u w:val="single"/>
                        </w:rPr>
                      </w:pPr>
                    </w:p>
                    <w:p w14:paraId="5AD5BEED" w14:textId="77777777" w:rsidR="00AA72B6" w:rsidRDefault="00AA72B6">
                      <w:pPr>
                        <w:jc w:val="center"/>
                        <w:rPr>
                          <w:u w:val="single"/>
                        </w:rPr>
                      </w:pPr>
                    </w:p>
                    <w:p w14:paraId="550A76F8" w14:textId="77777777" w:rsidR="00AA72B6" w:rsidRDefault="00AA72B6">
                      <w:pPr>
                        <w:jc w:val="center"/>
                        <w:rPr>
                          <w:u w:val="single"/>
                        </w:rPr>
                      </w:pPr>
                    </w:p>
                    <w:p w14:paraId="0D82DF04" w14:textId="77777777" w:rsidR="00AA72B6" w:rsidRDefault="00AA72B6">
                      <w:pPr>
                        <w:jc w:val="center"/>
                        <w:rPr>
                          <w:u w:val="single"/>
                        </w:rPr>
                      </w:pPr>
                    </w:p>
                    <w:p w14:paraId="70B2448A" w14:textId="77777777" w:rsidR="00AA72B6" w:rsidRDefault="00AA72B6">
                      <w:pPr>
                        <w:jc w:val="center"/>
                        <w:rPr>
                          <w:u w:val="single"/>
                        </w:rPr>
                      </w:pPr>
                    </w:p>
                    <w:p w14:paraId="01FC42CB" w14:textId="77777777" w:rsidR="00AA72B6" w:rsidRDefault="00AA72B6">
                      <w:pPr>
                        <w:jc w:val="center"/>
                        <w:rPr>
                          <w:u w:val="single"/>
                        </w:rPr>
                      </w:pPr>
                    </w:p>
                    <w:p w14:paraId="459B2583" w14:textId="77777777" w:rsidR="00AA72B6" w:rsidRDefault="00AA72B6">
                      <w:pPr>
                        <w:jc w:val="center"/>
                        <w:rPr>
                          <w:u w:val="single"/>
                        </w:rPr>
                      </w:pPr>
                    </w:p>
                    <w:p w14:paraId="6BFADC2B" w14:textId="77777777" w:rsidR="00AA72B6" w:rsidRDefault="00AA72B6">
                      <w:pPr>
                        <w:jc w:val="center"/>
                        <w:rPr>
                          <w:u w:val="single"/>
                        </w:rPr>
                      </w:pPr>
                    </w:p>
                    <w:p w14:paraId="11DD5CB4" w14:textId="77777777" w:rsidR="00AA72B6" w:rsidRDefault="00AA72B6">
                      <w:pPr>
                        <w:jc w:val="center"/>
                        <w:rPr>
                          <w:u w:val="single"/>
                        </w:rPr>
                      </w:pPr>
                    </w:p>
                    <w:p w14:paraId="743A1B43" w14:textId="77777777" w:rsidR="00AA72B6" w:rsidRDefault="00AA72B6">
                      <w:pPr>
                        <w:jc w:val="center"/>
                        <w:rPr>
                          <w:u w:val="single"/>
                        </w:rPr>
                      </w:pPr>
                    </w:p>
                    <w:p w14:paraId="7434CA2E" w14:textId="77777777" w:rsidR="00AA72B6" w:rsidRDefault="00AA72B6">
                      <w:pPr>
                        <w:jc w:val="center"/>
                        <w:rPr>
                          <w:u w:val="single"/>
                        </w:rPr>
                      </w:pPr>
                    </w:p>
                    <w:p w14:paraId="283D35D5" w14:textId="77777777" w:rsidR="00AA72B6" w:rsidRDefault="00AA72B6">
                      <w:pPr>
                        <w:jc w:val="center"/>
                        <w:rPr>
                          <w:u w:val="single"/>
                        </w:rPr>
                      </w:pPr>
                    </w:p>
                    <w:p w14:paraId="4F46EE3E" w14:textId="77777777" w:rsidR="00AA72B6" w:rsidRDefault="00AA72B6">
                      <w:pPr>
                        <w:jc w:val="center"/>
                        <w:rPr>
                          <w:u w:val="single"/>
                        </w:rPr>
                      </w:pPr>
                    </w:p>
                    <w:p w14:paraId="6F2E8D66" w14:textId="77777777" w:rsidR="00AA72B6" w:rsidRDefault="00AA72B6">
                      <w:pPr>
                        <w:jc w:val="center"/>
                        <w:rPr>
                          <w:u w:val="single"/>
                        </w:rPr>
                      </w:pPr>
                    </w:p>
                    <w:p w14:paraId="67F369D4" w14:textId="77777777" w:rsidR="00AA72B6" w:rsidRDefault="00AA72B6">
                      <w:pPr>
                        <w:jc w:val="center"/>
                        <w:rPr>
                          <w:u w:val="single"/>
                        </w:rPr>
                      </w:pPr>
                    </w:p>
                    <w:p w14:paraId="002FD9E3" w14:textId="77777777" w:rsidR="00AA72B6" w:rsidRDefault="00AA72B6">
                      <w:pPr>
                        <w:jc w:val="center"/>
                        <w:rPr>
                          <w:u w:val="single"/>
                        </w:rPr>
                      </w:pPr>
                    </w:p>
                    <w:p w14:paraId="46C69435" w14:textId="77777777" w:rsidR="00AA72B6" w:rsidRDefault="00AA72B6">
                      <w:pPr>
                        <w:jc w:val="center"/>
                        <w:rPr>
                          <w:u w:val="single"/>
                        </w:rPr>
                      </w:pPr>
                    </w:p>
                    <w:p w14:paraId="4B309EAE" w14:textId="77777777" w:rsidR="00AA72B6" w:rsidRDefault="00AA72B6">
                      <w:pPr>
                        <w:jc w:val="center"/>
                        <w:rPr>
                          <w:u w:val="single"/>
                        </w:rPr>
                      </w:pPr>
                    </w:p>
                    <w:p w14:paraId="234450E1" w14:textId="77777777" w:rsidR="00AA72B6" w:rsidRDefault="00AA72B6">
                      <w:pPr>
                        <w:jc w:val="center"/>
                        <w:rPr>
                          <w:u w:val="single"/>
                        </w:rPr>
                      </w:pPr>
                    </w:p>
                    <w:p w14:paraId="0EDF8F26" w14:textId="77777777" w:rsidR="00AA72B6" w:rsidRDefault="00AA72B6">
                      <w:pPr>
                        <w:jc w:val="center"/>
                        <w:rPr>
                          <w:u w:val="single"/>
                        </w:rPr>
                      </w:pPr>
                    </w:p>
                    <w:p w14:paraId="31835C41" w14:textId="77777777" w:rsidR="00AA72B6" w:rsidRDefault="00AA72B6">
                      <w:pPr>
                        <w:jc w:val="center"/>
                        <w:rPr>
                          <w:u w:val="single"/>
                        </w:rPr>
                      </w:pPr>
                    </w:p>
                    <w:p w14:paraId="1776ECFA" w14:textId="77777777" w:rsidR="00AA72B6" w:rsidRDefault="00AA72B6">
                      <w:pPr>
                        <w:jc w:val="center"/>
                        <w:rPr>
                          <w:u w:val="single"/>
                        </w:rPr>
                      </w:pPr>
                    </w:p>
                    <w:p w14:paraId="486DF19C" w14:textId="77777777" w:rsidR="00AA72B6" w:rsidRDefault="00AA72B6">
                      <w:pPr>
                        <w:jc w:val="center"/>
                        <w:rPr>
                          <w:u w:val="single"/>
                        </w:rPr>
                      </w:pPr>
                    </w:p>
                    <w:p w14:paraId="3CDACFC1" w14:textId="77777777" w:rsidR="00AA72B6" w:rsidRDefault="00AA72B6">
                      <w:pPr>
                        <w:jc w:val="center"/>
                        <w:rPr>
                          <w:u w:val="single"/>
                        </w:rPr>
                      </w:pPr>
                    </w:p>
                    <w:p w14:paraId="3160F009" w14:textId="77777777" w:rsidR="00AA72B6" w:rsidRDefault="00AA72B6">
                      <w:pPr>
                        <w:jc w:val="center"/>
                        <w:rPr>
                          <w:u w:val="single"/>
                        </w:rPr>
                      </w:pPr>
                    </w:p>
                    <w:p w14:paraId="6EE569B3" w14:textId="77777777" w:rsidR="00AA72B6" w:rsidRDefault="00AA72B6">
                      <w:pPr>
                        <w:jc w:val="center"/>
                        <w:rPr>
                          <w:u w:val="single"/>
                        </w:rPr>
                      </w:pPr>
                    </w:p>
                    <w:p w14:paraId="7214EF76" w14:textId="77777777" w:rsidR="00AA72B6" w:rsidRDefault="00AA72B6">
                      <w:pPr>
                        <w:jc w:val="center"/>
                        <w:rPr>
                          <w:u w:val="single"/>
                        </w:rPr>
                      </w:pPr>
                    </w:p>
                    <w:p w14:paraId="28337063" w14:textId="77777777" w:rsidR="00AA72B6" w:rsidRDefault="00AA72B6">
                      <w:pPr>
                        <w:jc w:val="center"/>
                        <w:rPr>
                          <w:u w:val="single"/>
                        </w:rPr>
                      </w:pPr>
                    </w:p>
                    <w:p w14:paraId="586B5CCE" w14:textId="77777777" w:rsidR="00AA72B6" w:rsidRDefault="00AA72B6">
                      <w:pPr>
                        <w:jc w:val="center"/>
                        <w:rPr>
                          <w:u w:val="single"/>
                        </w:rPr>
                      </w:pPr>
                    </w:p>
                    <w:p w14:paraId="29D438AF" w14:textId="77777777" w:rsidR="00AA72B6" w:rsidRDefault="00AA72B6">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194AD3E6" w14:textId="68B7CE11"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6" w:name="_Hlk8291768"/>
    </w:p>
    <w:p w14:paraId="6E6941A2"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68A64796"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53C2DC8C"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6"/>
    </w:tbl>
    <w:p w14:paraId="26C0CA41" w14:textId="7966A1A0" w:rsidR="00543004" w:rsidRDefault="00543004" w:rsidP="002B3E8F">
      <w:pPr>
        <w:spacing w:after="120"/>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55A5973"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51C140F4" w:rsidR="0015256B" w:rsidRDefault="00C85FA8" w:rsidP="00282D6A">
      <w:pPr>
        <w:spacing w:after="120"/>
        <w:jc w:val="both"/>
        <w:rPr>
          <w:rFonts w:ascii="Arial" w:hAnsi="Arial" w:cs="Arial"/>
          <w:lang w:val="en-US"/>
        </w:rPr>
      </w:pPr>
      <w:r>
        <w:rPr>
          <w:rFonts w:ascii="Arial" w:hAnsi="Arial" w:cs="Arial"/>
        </w:rPr>
        <w:t xml:space="preserve">Contract for </w:t>
      </w:r>
      <w:r w:rsidR="002B3E8F">
        <w:rPr>
          <w:rFonts w:ascii="Arial" w:hAnsi="Arial" w:cs="Arial"/>
        </w:rPr>
        <w:t>Innovation Advisor for Innovation Support for Business ERDF funded project</w:t>
      </w:r>
      <w:r w:rsidR="0015256B">
        <w:rPr>
          <w:rFonts w:ascii="Arial" w:hAnsi="Arial" w:cs="Arial"/>
          <w:lang w:val="en-US"/>
        </w:rPr>
        <w:t xml:space="preserve">  </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444376" w14:textId="34DF920D" w:rsidR="006E73DB" w:rsidRPr="00D914BF" w:rsidRDefault="002B3E8F" w:rsidP="00282D6A">
      <w:pPr>
        <w:tabs>
          <w:tab w:val="left" w:pos="2227"/>
        </w:tabs>
        <w:spacing w:after="120"/>
        <w:rPr>
          <w:rFonts w:ascii="Arial" w:hAnsi="Arial" w:cs="Arial"/>
          <w:b/>
        </w:rPr>
      </w:pPr>
      <w:r>
        <w:rPr>
          <w:rFonts w:ascii="Arial" w:hAnsi="Arial" w:cs="Arial"/>
          <w:lang w:val="en-US" w:eastAsia="en-GB"/>
        </w:rPr>
        <w:t xml:space="preserve">James Ruel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8" w:history="1">
        <w:r w:rsidRPr="008B7B11">
          <w:rPr>
            <w:rStyle w:val="Hyperlink"/>
            <w:rFonts w:ascii="Arial" w:hAnsi="Arial" w:cs="Arial"/>
            <w:bCs/>
          </w:rPr>
          <w:t>james.ruel@oxfordshire.gov.uk</w:t>
        </w:r>
      </w:hyperlink>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9"/>
      <w:footerReference w:type="even" r:id="rId20"/>
      <w:footerReference w:type="default" r:id="rId21"/>
      <w:headerReference w:type="first" r:id="rId22"/>
      <w:footerReference w:type="first" r:id="rId23"/>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F8F3" w14:textId="77777777" w:rsidR="00AA72B6" w:rsidRDefault="00AA72B6">
      <w:r>
        <w:separator/>
      </w:r>
    </w:p>
  </w:endnote>
  <w:endnote w:type="continuationSeparator" w:id="0">
    <w:p w14:paraId="1CA6580C" w14:textId="77777777" w:rsidR="00AA72B6" w:rsidRDefault="00AA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902" w14:textId="77777777" w:rsidR="00AA72B6" w:rsidRDefault="00AA7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AA72B6" w:rsidRDefault="00AA72B6">
    <w:pPr>
      <w:pStyle w:val="Footer"/>
    </w:pPr>
  </w:p>
  <w:p w14:paraId="71A68C83" w14:textId="77777777" w:rsidR="00AA72B6" w:rsidRDefault="00AA72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41C" w14:textId="77777777" w:rsidR="00AA72B6" w:rsidRPr="007350C6" w:rsidRDefault="00AA72B6">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AA72B6" w:rsidRDefault="00AA72B6">
    <w:pPr>
      <w:pStyle w:val="Footer"/>
      <w:rPr>
        <w:sz w:val="20"/>
      </w:rPr>
    </w:pPr>
  </w:p>
  <w:p w14:paraId="210B105A" w14:textId="77777777" w:rsidR="00AA72B6" w:rsidRDefault="00AA72B6">
    <w:pPr>
      <w:pStyle w:val="Footer"/>
      <w:rPr>
        <w:sz w:val="20"/>
      </w:rPr>
    </w:pPr>
  </w:p>
  <w:p w14:paraId="407F0A96" w14:textId="77777777" w:rsidR="00AA72B6" w:rsidRDefault="00AA72B6">
    <w:pPr>
      <w:pStyle w:val="Footer"/>
      <w:rPr>
        <w:rFonts w:ascii="SCClogo" w:hAnsi="SCClogo"/>
        <w:sz w:val="52"/>
      </w:rPr>
    </w:pPr>
    <w:r>
      <w:tab/>
    </w:r>
    <w:r>
      <w:tab/>
    </w:r>
  </w:p>
  <w:p w14:paraId="64C5F7AE" w14:textId="77777777" w:rsidR="00AA72B6" w:rsidRDefault="00AA72B6">
    <w:pPr>
      <w:pStyle w:val="Footer"/>
      <w:rPr>
        <w:rFonts w:ascii="SCClogo" w:hAnsi="SCClogo"/>
        <w:sz w:val="20"/>
      </w:rPr>
    </w:pPr>
  </w:p>
  <w:p w14:paraId="19BBAA3A" w14:textId="77777777" w:rsidR="00AA72B6" w:rsidRDefault="00AA72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204" w14:textId="77777777" w:rsidR="00AA72B6" w:rsidRDefault="00AA72B6">
    <w:pPr>
      <w:pStyle w:val="Footer"/>
      <w:rPr>
        <w:sz w:val="20"/>
      </w:rPr>
    </w:pPr>
  </w:p>
  <w:p w14:paraId="38EBA954" w14:textId="77777777" w:rsidR="00AA72B6" w:rsidRDefault="00AA72B6">
    <w:pPr>
      <w:pStyle w:val="Footer"/>
      <w:rPr>
        <w:sz w:val="20"/>
      </w:rPr>
    </w:pPr>
  </w:p>
  <w:p w14:paraId="43CBC5FF" w14:textId="77777777" w:rsidR="00AA72B6" w:rsidRDefault="00AA72B6">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015E" w14:textId="77777777" w:rsidR="00AA72B6" w:rsidRDefault="00AA72B6">
      <w:r>
        <w:separator/>
      </w:r>
    </w:p>
  </w:footnote>
  <w:footnote w:type="continuationSeparator" w:id="0">
    <w:p w14:paraId="6DF5B4DD" w14:textId="77777777" w:rsidR="00AA72B6" w:rsidRDefault="00AA72B6">
      <w:r>
        <w:continuationSeparator/>
      </w:r>
    </w:p>
  </w:footnote>
  <w:footnote w:id="1">
    <w:p w14:paraId="61BC44CF" w14:textId="77777777" w:rsidR="00AA72B6" w:rsidRPr="00C9357E" w:rsidRDefault="00AA72B6"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5A6" w14:textId="25E25606" w:rsidR="00AA72B6" w:rsidRPr="00445352" w:rsidRDefault="00AA72B6"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sidRPr="00592914">
      <w:rPr>
        <w:rFonts w:ascii="Arial" w:hAnsi="Arial" w:cs="Arial"/>
        <w:sz w:val="20"/>
        <w:szCs w:val="20"/>
        <w:lang w:val="en-GB"/>
      </w:rPr>
      <w:t>Oxfordshire Scale Up Programme for eScalate</w:t>
    </w:r>
    <w:r>
      <w:rPr>
        <w:rFonts w:ascii="Arial" w:hAnsi="Arial" w:cs="Arial"/>
        <w:sz w:val="20"/>
        <w:szCs w:val="20"/>
        <w:lang w:val="en-GB"/>
      </w:rPr>
      <w:t xml:space="preserve"> ERDF funded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16E9" w14:textId="77777777" w:rsidR="00AA72B6" w:rsidRDefault="00AA72B6">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43A1"/>
    <w:multiLevelType w:val="hybridMultilevel"/>
    <w:tmpl w:val="14E8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F5E05"/>
    <w:multiLevelType w:val="hybridMultilevel"/>
    <w:tmpl w:val="52BA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2ABD4829"/>
    <w:multiLevelType w:val="hybridMultilevel"/>
    <w:tmpl w:val="FF5A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1"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C4F693C"/>
    <w:multiLevelType w:val="hybridMultilevel"/>
    <w:tmpl w:val="48DEC19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4"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5"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5D6663C1"/>
    <w:multiLevelType w:val="hybridMultilevel"/>
    <w:tmpl w:val="3FF61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24"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9"/>
  </w:num>
  <w:num w:numId="4">
    <w:abstractNumId w:val="21"/>
  </w:num>
  <w:num w:numId="5">
    <w:abstractNumId w:val="20"/>
  </w:num>
  <w:num w:numId="6">
    <w:abstractNumId w:val="14"/>
  </w:num>
  <w:num w:numId="7">
    <w:abstractNumId w:val="5"/>
  </w:num>
  <w:num w:numId="8">
    <w:abstractNumId w:val="10"/>
  </w:num>
  <w:num w:numId="9">
    <w:abstractNumId w:val="2"/>
  </w:num>
  <w:num w:numId="10">
    <w:abstractNumId w:val="11"/>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17"/>
  </w:num>
  <w:num w:numId="12">
    <w:abstractNumId w:val="22"/>
  </w:num>
  <w:num w:numId="13">
    <w:abstractNumId w:val="25"/>
  </w:num>
  <w:num w:numId="14">
    <w:abstractNumId w:val="1"/>
  </w:num>
  <w:num w:numId="15">
    <w:abstractNumId w:val="15"/>
  </w:num>
  <w:num w:numId="16">
    <w:abstractNumId w:val="4"/>
  </w:num>
  <w:num w:numId="17">
    <w:abstractNumId w:val="6"/>
  </w:num>
  <w:num w:numId="18">
    <w:abstractNumId w:val="24"/>
  </w:num>
  <w:num w:numId="19">
    <w:abstractNumId w:val="0"/>
  </w:num>
  <w:num w:numId="20">
    <w:abstractNumId w:val="16"/>
  </w:num>
  <w:num w:numId="21">
    <w:abstractNumId w:val="18"/>
  </w:num>
  <w:num w:numId="22">
    <w:abstractNumId w:val="7"/>
  </w:num>
  <w:num w:numId="23">
    <w:abstractNumId w:val="8"/>
  </w:num>
  <w:num w:numId="24">
    <w:abstractNumId w:val="3"/>
  </w:num>
  <w:num w:numId="25">
    <w:abstractNumId w:val="12"/>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27F"/>
    <w:rsid w:val="0003482C"/>
    <w:rsid w:val="00041830"/>
    <w:rsid w:val="00044986"/>
    <w:rsid w:val="00046693"/>
    <w:rsid w:val="000661F6"/>
    <w:rsid w:val="00082FC0"/>
    <w:rsid w:val="00086784"/>
    <w:rsid w:val="00086F39"/>
    <w:rsid w:val="000875BE"/>
    <w:rsid w:val="00090034"/>
    <w:rsid w:val="0009047A"/>
    <w:rsid w:val="00094D06"/>
    <w:rsid w:val="00096033"/>
    <w:rsid w:val="000A0C36"/>
    <w:rsid w:val="000A1C09"/>
    <w:rsid w:val="000A6F11"/>
    <w:rsid w:val="000A7916"/>
    <w:rsid w:val="000D3385"/>
    <w:rsid w:val="000E1C94"/>
    <w:rsid w:val="000F17AF"/>
    <w:rsid w:val="000F77CB"/>
    <w:rsid w:val="00102500"/>
    <w:rsid w:val="00104A14"/>
    <w:rsid w:val="001066CC"/>
    <w:rsid w:val="00112CC6"/>
    <w:rsid w:val="00113AC8"/>
    <w:rsid w:val="00123734"/>
    <w:rsid w:val="001341FD"/>
    <w:rsid w:val="001430D8"/>
    <w:rsid w:val="00145C92"/>
    <w:rsid w:val="001479B2"/>
    <w:rsid w:val="0015256B"/>
    <w:rsid w:val="00170231"/>
    <w:rsid w:val="001759C8"/>
    <w:rsid w:val="00186BBB"/>
    <w:rsid w:val="001956E5"/>
    <w:rsid w:val="001A5107"/>
    <w:rsid w:val="001A713E"/>
    <w:rsid w:val="001A7710"/>
    <w:rsid w:val="001B5C1E"/>
    <w:rsid w:val="001C5A77"/>
    <w:rsid w:val="001D0522"/>
    <w:rsid w:val="002140BF"/>
    <w:rsid w:val="00215671"/>
    <w:rsid w:val="00240E98"/>
    <w:rsid w:val="00250757"/>
    <w:rsid w:val="00261150"/>
    <w:rsid w:val="0026428B"/>
    <w:rsid w:val="00264687"/>
    <w:rsid w:val="00266EB8"/>
    <w:rsid w:val="00270209"/>
    <w:rsid w:val="0027311E"/>
    <w:rsid w:val="00273136"/>
    <w:rsid w:val="00282D6A"/>
    <w:rsid w:val="002842F4"/>
    <w:rsid w:val="0028489A"/>
    <w:rsid w:val="00290E6B"/>
    <w:rsid w:val="002964CE"/>
    <w:rsid w:val="00296A9F"/>
    <w:rsid w:val="002A06AC"/>
    <w:rsid w:val="002A5CBC"/>
    <w:rsid w:val="002B1213"/>
    <w:rsid w:val="002B197D"/>
    <w:rsid w:val="002B3E8F"/>
    <w:rsid w:val="002D196E"/>
    <w:rsid w:val="002D4074"/>
    <w:rsid w:val="002D4266"/>
    <w:rsid w:val="002E6ADC"/>
    <w:rsid w:val="002E730B"/>
    <w:rsid w:val="002F1992"/>
    <w:rsid w:val="00333DD4"/>
    <w:rsid w:val="00340B47"/>
    <w:rsid w:val="00345127"/>
    <w:rsid w:val="0035081F"/>
    <w:rsid w:val="003713AF"/>
    <w:rsid w:val="0037162F"/>
    <w:rsid w:val="0037517B"/>
    <w:rsid w:val="0038461F"/>
    <w:rsid w:val="00384C90"/>
    <w:rsid w:val="00387E2B"/>
    <w:rsid w:val="0039640D"/>
    <w:rsid w:val="003967F3"/>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3F89"/>
    <w:rsid w:val="00510BF1"/>
    <w:rsid w:val="00522526"/>
    <w:rsid w:val="00532563"/>
    <w:rsid w:val="00543004"/>
    <w:rsid w:val="00544B33"/>
    <w:rsid w:val="00565723"/>
    <w:rsid w:val="005662ED"/>
    <w:rsid w:val="005676BF"/>
    <w:rsid w:val="00570A27"/>
    <w:rsid w:val="00571364"/>
    <w:rsid w:val="00576DEC"/>
    <w:rsid w:val="005844B0"/>
    <w:rsid w:val="00585C0B"/>
    <w:rsid w:val="00587B28"/>
    <w:rsid w:val="00592914"/>
    <w:rsid w:val="00595F76"/>
    <w:rsid w:val="005A2C7F"/>
    <w:rsid w:val="005C03CA"/>
    <w:rsid w:val="005D2A59"/>
    <w:rsid w:val="005E00C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4DFD"/>
    <w:rsid w:val="006900A2"/>
    <w:rsid w:val="006A03AB"/>
    <w:rsid w:val="006A54CA"/>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159CD"/>
    <w:rsid w:val="007300A6"/>
    <w:rsid w:val="00732E2D"/>
    <w:rsid w:val="0075009F"/>
    <w:rsid w:val="00750E1B"/>
    <w:rsid w:val="007562AE"/>
    <w:rsid w:val="007578DF"/>
    <w:rsid w:val="007859BE"/>
    <w:rsid w:val="0079061C"/>
    <w:rsid w:val="00792F7B"/>
    <w:rsid w:val="0079456C"/>
    <w:rsid w:val="007A0B65"/>
    <w:rsid w:val="007A3E50"/>
    <w:rsid w:val="007D5A77"/>
    <w:rsid w:val="007D6F23"/>
    <w:rsid w:val="007E6B51"/>
    <w:rsid w:val="007F5690"/>
    <w:rsid w:val="007F6461"/>
    <w:rsid w:val="0081578D"/>
    <w:rsid w:val="00817FC8"/>
    <w:rsid w:val="00835212"/>
    <w:rsid w:val="00836002"/>
    <w:rsid w:val="008420DD"/>
    <w:rsid w:val="00842358"/>
    <w:rsid w:val="00842C9E"/>
    <w:rsid w:val="00845A38"/>
    <w:rsid w:val="008616A8"/>
    <w:rsid w:val="00864208"/>
    <w:rsid w:val="00864E1A"/>
    <w:rsid w:val="00877942"/>
    <w:rsid w:val="00880039"/>
    <w:rsid w:val="00886B70"/>
    <w:rsid w:val="008A4294"/>
    <w:rsid w:val="008A5AB1"/>
    <w:rsid w:val="008A5F5C"/>
    <w:rsid w:val="008B0F90"/>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918A0"/>
    <w:rsid w:val="009A6376"/>
    <w:rsid w:val="009A6772"/>
    <w:rsid w:val="009B1C46"/>
    <w:rsid w:val="009B5AB9"/>
    <w:rsid w:val="009B72F0"/>
    <w:rsid w:val="009B747C"/>
    <w:rsid w:val="009B74F7"/>
    <w:rsid w:val="009C3D8B"/>
    <w:rsid w:val="009C6426"/>
    <w:rsid w:val="009C7551"/>
    <w:rsid w:val="009D41CD"/>
    <w:rsid w:val="009E0AE5"/>
    <w:rsid w:val="009F58F3"/>
    <w:rsid w:val="009F6E23"/>
    <w:rsid w:val="00A2301B"/>
    <w:rsid w:val="00A27352"/>
    <w:rsid w:val="00A34702"/>
    <w:rsid w:val="00A44F2A"/>
    <w:rsid w:val="00A5156E"/>
    <w:rsid w:val="00A51867"/>
    <w:rsid w:val="00A6446D"/>
    <w:rsid w:val="00A65915"/>
    <w:rsid w:val="00A668F7"/>
    <w:rsid w:val="00A70B14"/>
    <w:rsid w:val="00A76496"/>
    <w:rsid w:val="00A76C7B"/>
    <w:rsid w:val="00A96D73"/>
    <w:rsid w:val="00AA521E"/>
    <w:rsid w:val="00AA5854"/>
    <w:rsid w:val="00AA72B6"/>
    <w:rsid w:val="00AC5BBC"/>
    <w:rsid w:val="00AC6A35"/>
    <w:rsid w:val="00AD77C8"/>
    <w:rsid w:val="00AE4194"/>
    <w:rsid w:val="00AF5853"/>
    <w:rsid w:val="00AF5D37"/>
    <w:rsid w:val="00AF6283"/>
    <w:rsid w:val="00AF798A"/>
    <w:rsid w:val="00B00BF6"/>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B177D"/>
    <w:rsid w:val="00BD27CC"/>
    <w:rsid w:val="00BE1F05"/>
    <w:rsid w:val="00BE1FF9"/>
    <w:rsid w:val="00BE6DD5"/>
    <w:rsid w:val="00BF0807"/>
    <w:rsid w:val="00C151EC"/>
    <w:rsid w:val="00C17AB4"/>
    <w:rsid w:val="00C209DD"/>
    <w:rsid w:val="00C219C7"/>
    <w:rsid w:val="00C22D76"/>
    <w:rsid w:val="00C24D02"/>
    <w:rsid w:val="00C25DCA"/>
    <w:rsid w:val="00C26EF0"/>
    <w:rsid w:val="00C409F4"/>
    <w:rsid w:val="00C45078"/>
    <w:rsid w:val="00C57C6D"/>
    <w:rsid w:val="00C62BAC"/>
    <w:rsid w:val="00C63563"/>
    <w:rsid w:val="00C6527A"/>
    <w:rsid w:val="00C72FC7"/>
    <w:rsid w:val="00C85FA8"/>
    <w:rsid w:val="00C87711"/>
    <w:rsid w:val="00C91989"/>
    <w:rsid w:val="00C9357E"/>
    <w:rsid w:val="00C941C4"/>
    <w:rsid w:val="00C9494B"/>
    <w:rsid w:val="00CA1AF4"/>
    <w:rsid w:val="00CA5759"/>
    <w:rsid w:val="00CC2C70"/>
    <w:rsid w:val="00CC7A12"/>
    <w:rsid w:val="00CD4CDD"/>
    <w:rsid w:val="00CD7AAA"/>
    <w:rsid w:val="00CF6078"/>
    <w:rsid w:val="00CF7B67"/>
    <w:rsid w:val="00D0225C"/>
    <w:rsid w:val="00D045D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664FD"/>
    <w:rsid w:val="00D666BE"/>
    <w:rsid w:val="00D84FBE"/>
    <w:rsid w:val="00D8646A"/>
    <w:rsid w:val="00D87645"/>
    <w:rsid w:val="00D87D18"/>
    <w:rsid w:val="00D914BF"/>
    <w:rsid w:val="00DA65FE"/>
    <w:rsid w:val="00DC2757"/>
    <w:rsid w:val="00DE4888"/>
    <w:rsid w:val="00DF4537"/>
    <w:rsid w:val="00DF4E34"/>
    <w:rsid w:val="00E02AD6"/>
    <w:rsid w:val="00E138FE"/>
    <w:rsid w:val="00E1541C"/>
    <w:rsid w:val="00E252F2"/>
    <w:rsid w:val="00E30653"/>
    <w:rsid w:val="00E331F2"/>
    <w:rsid w:val="00E3704E"/>
    <w:rsid w:val="00E46E3B"/>
    <w:rsid w:val="00E5108C"/>
    <w:rsid w:val="00E605D7"/>
    <w:rsid w:val="00E61F94"/>
    <w:rsid w:val="00E73CCB"/>
    <w:rsid w:val="00E77689"/>
    <w:rsid w:val="00E859BA"/>
    <w:rsid w:val="00E87387"/>
    <w:rsid w:val="00EA3119"/>
    <w:rsid w:val="00EB00CD"/>
    <w:rsid w:val="00EB3BB1"/>
    <w:rsid w:val="00EB5C4B"/>
    <w:rsid w:val="00EB6439"/>
    <w:rsid w:val="00EC1629"/>
    <w:rsid w:val="00EC4C93"/>
    <w:rsid w:val="00ED42CC"/>
    <w:rsid w:val="00F2116D"/>
    <w:rsid w:val="00F22850"/>
    <w:rsid w:val="00F346A6"/>
    <w:rsid w:val="00F34B66"/>
    <w:rsid w:val="00F37092"/>
    <w:rsid w:val="00F4331F"/>
    <w:rsid w:val="00F51213"/>
    <w:rsid w:val="00F54059"/>
    <w:rsid w:val="00F57C51"/>
    <w:rsid w:val="00F64749"/>
    <w:rsid w:val="00F70241"/>
    <w:rsid w:val="00F71771"/>
    <w:rsid w:val="00F75930"/>
    <w:rsid w:val="00FA1909"/>
    <w:rsid w:val="00FA1B5E"/>
    <w:rsid w:val="00FA4809"/>
    <w:rsid w:val="00FB67E3"/>
    <w:rsid w:val="00FD00E8"/>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xfordshirelep.com/lis" TargetMode="External"/><Relationship Id="rId18" Type="http://schemas.openxmlformats.org/officeDocument/2006/relationships/hyperlink" Target="mailto:james.ruel@oxfordshire.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elen.brind@oxfordshirelep.com" TargetMode="External"/><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brind@oxfordshirele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footer" Target="footer3.xml"/><Relationship Id="rId10" Type="http://schemas.openxmlformats.org/officeDocument/2006/relationships/hyperlink" Target="mailto:james.ruel@oxfordshire.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9BEB-2E26-428D-BF0F-C47EC0F9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6089</Words>
  <Characters>33099</Characters>
  <Application>Microsoft Office Word</Application>
  <DocSecurity>4</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2</cp:revision>
  <cp:lastPrinted>2018-08-02T07:47:00Z</cp:lastPrinted>
  <dcterms:created xsi:type="dcterms:W3CDTF">2019-11-01T13:04:00Z</dcterms:created>
  <dcterms:modified xsi:type="dcterms:W3CDTF">2019-11-01T13:04:00Z</dcterms:modified>
</cp:coreProperties>
</file>